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3E" w:rsidRDefault="009F5D3E" w:rsidP="009F5D3E">
      <w:pPr>
        <w:spacing w:line="300" w:lineRule="exact"/>
        <w:rPr>
          <w:rFonts w:ascii="华文中宋" w:eastAsia="华文中宋" w:hAnsi="华文中宋" w:hint="eastAsia"/>
          <w:b/>
          <w:color w:val="FF0000"/>
          <w:spacing w:val="60"/>
          <w:sz w:val="84"/>
        </w:rPr>
      </w:pPr>
    </w:p>
    <w:p w:rsidR="009F5D3E" w:rsidRDefault="009F5D3E" w:rsidP="009F5D3E">
      <w:pPr>
        <w:spacing w:line="300" w:lineRule="exact"/>
        <w:rPr>
          <w:rFonts w:ascii="华文中宋" w:eastAsia="华文中宋" w:hAnsi="华文中宋" w:hint="eastAsia"/>
          <w:b/>
          <w:color w:val="FF0000"/>
          <w:spacing w:val="60"/>
          <w:sz w:val="84"/>
        </w:rPr>
      </w:pPr>
    </w:p>
    <w:p w:rsidR="009F5D3E" w:rsidRDefault="009F5D3E" w:rsidP="009F5D3E">
      <w:pPr>
        <w:spacing w:line="300" w:lineRule="exact"/>
        <w:rPr>
          <w:rFonts w:ascii="华文中宋" w:eastAsia="华文中宋" w:hAnsi="华文中宋" w:hint="eastAsia"/>
          <w:b/>
          <w:color w:val="FF0000"/>
          <w:spacing w:val="60"/>
          <w:sz w:val="84"/>
        </w:rPr>
      </w:pPr>
    </w:p>
    <w:p w:rsidR="009F5D3E" w:rsidRPr="00D678A3" w:rsidRDefault="009F5D3E" w:rsidP="009F5D3E">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9F5D3E" w:rsidRDefault="009F5D3E" w:rsidP="009F5D3E">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30</w:t>
      </w:r>
      <w:r>
        <w:rPr>
          <w:rFonts w:ascii="仿宋_GB2312" w:eastAsia="仿宋_GB2312" w:hint="eastAsia"/>
          <w:sz w:val="32"/>
        </w:rPr>
        <w:t>号</w:t>
      </w:r>
    </w:p>
    <w:p w:rsidR="009F5D3E" w:rsidRDefault="009F5D3E" w:rsidP="009F5D3E">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0324E3" w:rsidRDefault="00225B2D" w:rsidP="000324E3">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r w:rsidR="000324E3" w:rsidRPr="000324E3">
        <w:rPr>
          <w:rFonts w:ascii="方正小标宋简体" w:eastAsia="方正小标宋简体" w:hint="eastAsia"/>
          <w:sz w:val="44"/>
          <w:szCs w:val="44"/>
        </w:rPr>
        <w:t>高校国家助学贷款</w:t>
      </w:r>
    </w:p>
    <w:p w:rsidR="00225B2D" w:rsidRPr="007F1117" w:rsidRDefault="000324E3" w:rsidP="000324E3">
      <w:pPr>
        <w:spacing w:line="580" w:lineRule="exact"/>
        <w:jc w:val="center"/>
        <w:rPr>
          <w:rFonts w:ascii="方正小标宋简体" w:eastAsia="方正小标宋简体"/>
          <w:sz w:val="44"/>
          <w:szCs w:val="44"/>
        </w:rPr>
      </w:pPr>
      <w:r w:rsidRPr="000324E3">
        <w:rPr>
          <w:rFonts w:ascii="方正小标宋简体" w:eastAsia="方正小标宋简体" w:hint="eastAsia"/>
          <w:sz w:val="44"/>
          <w:szCs w:val="44"/>
        </w:rPr>
        <w:t>管理实施细则</w:t>
      </w:r>
      <w:r w:rsidR="005D3575">
        <w:rPr>
          <w:rFonts w:ascii="方正小标宋简体" w:eastAsia="方正小标宋简体" w:hint="eastAsia"/>
          <w:sz w:val="44"/>
          <w:szCs w:val="44"/>
        </w:rPr>
        <w:t>（修订）</w:t>
      </w:r>
      <w:r w:rsidR="00225B2D">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0324E3" w:rsidRPr="000324E3">
        <w:rPr>
          <w:rFonts w:ascii="仿宋_GB2312" w:eastAsia="仿宋_GB2312" w:hAnsi="Adobe 仿宋 Std R" w:cs="宋体" w:hint="eastAsia"/>
          <w:kern w:val="0"/>
          <w:sz w:val="32"/>
          <w:szCs w:val="32"/>
        </w:rPr>
        <w:t>中原工学院高校国家助学贷款管理实施细则</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0324E3">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Pr="005D3575" w:rsidRDefault="000324E3" w:rsidP="005D3575">
      <w:pPr>
        <w:adjustRightInd w:val="0"/>
        <w:snapToGrid w:val="0"/>
        <w:spacing w:line="580" w:lineRule="exact"/>
        <w:jc w:val="center"/>
        <w:rPr>
          <w:rFonts w:ascii="方正小标宋简体" w:eastAsia="方正小标宋简体" w:hAnsi="宋体"/>
          <w:sz w:val="44"/>
          <w:szCs w:val="44"/>
        </w:rPr>
      </w:pPr>
      <w:r w:rsidRPr="000324E3">
        <w:rPr>
          <w:rFonts w:ascii="方正小标宋简体" w:eastAsia="方正小标宋简体" w:hAnsi="Adobe 仿宋 Std R" w:cs="宋体" w:hint="eastAsia"/>
          <w:kern w:val="0"/>
          <w:sz w:val="44"/>
          <w:szCs w:val="44"/>
        </w:rPr>
        <w:lastRenderedPageBreak/>
        <w:t>中原工学院高校国家助学贷款管理实施细则</w:t>
      </w:r>
      <w:r w:rsidR="005D3575" w:rsidRPr="005D3575">
        <w:rPr>
          <w:rFonts w:ascii="方正小标宋简体" w:eastAsia="方正小标宋简体" w:hAnsi="Adobe 仿宋 Std R" w:cs="宋体" w:hint="eastAsia"/>
          <w:kern w:val="0"/>
          <w:sz w:val="44"/>
          <w:szCs w:val="44"/>
        </w:rPr>
        <w:t>（修订）</w:t>
      </w:r>
    </w:p>
    <w:p w:rsidR="005D3575" w:rsidRDefault="005D3575" w:rsidP="00A9162F">
      <w:pPr>
        <w:adjustRightInd w:val="0"/>
        <w:snapToGrid w:val="0"/>
        <w:spacing w:line="580" w:lineRule="exact"/>
        <w:rPr>
          <w:rFonts w:ascii="仿宋_GB2312" w:eastAsia="仿宋_GB2312" w:hAnsi="宋体"/>
          <w:sz w:val="32"/>
          <w:szCs w:val="32"/>
        </w:rPr>
      </w:pP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第一章  总  则</w:t>
      </w:r>
    </w:p>
    <w:p w:rsidR="000324E3" w:rsidRDefault="000324E3" w:rsidP="000324E3">
      <w:pPr>
        <w:pStyle w:val="aa"/>
        <w:widowControl w:val="0"/>
        <w:spacing w:before="0" w:beforeAutospacing="0" w:after="0" w:afterAutospacing="0" w:line="580" w:lineRule="exact"/>
        <w:ind w:firstLineChars="200" w:firstLine="640"/>
        <w:jc w:val="both"/>
        <w:rPr>
          <w:rFonts w:ascii="仿宋_GB2312" w:eastAsia="仿宋_GB2312" w:hint="default"/>
          <w:color w:val="FF0000"/>
          <w:sz w:val="32"/>
          <w:szCs w:val="32"/>
        </w:rPr>
      </w:pPr>
      <w:r w:rsidRPr="003E0C0E">
        <w:rPr>
          <w:rFonts w:ascii="楷体_GB2312" w:eastAsia="楷体_GB2312"/>
          <w:sz w:val="32"/>
          <w:szCs w:val="32"/>
        </w:rPr>
        <w:t>第一条</w:t>
      </w:r>
      <w:r>
        <w:rPr>
          <w:rFonts w:ascii="仿宋_GB2312" w:eastAsia="仿宋_GB2312"/>
          <w:sz w:val="32"/>
          <w:szCs w:val="32"/>
        </w:rPr>
        <w:t xml:space="preserve"> 为保证我校高校国家助学贷款政策顺利执行，积极、稳妥、规范、有效地开展国家开发银行在我校开办的国家助学贷款业务，依据河南省教育厅、国家</w:t>
      </w:r>
      <w:r w:rsidR="00380C95">
        <w:rPr>
          <w:rFonts w:ascii="仿宋_GB2312" w:eastAsia="仿宋_GB2312"/>
          <w:sz w:val="32"/>
          <w:szCs w:val="32"/>
        </w:rPr>
        <w:t>开发银行河南省分行关于《河南省属高校国家助学贷款业务合作协议》《河南省属高校国家助学贷款管理操作规程》《国家开发银行高校助学贷款信息管理系统操作手册》</w:t>
      </w:r>
      <w:r>
        <w:rPr>
          <w:rFonts w:ascii="仿宋_GB2312" w:eastAsia="仿宋_GB2312"/>
          <w:sz w:val="32"/>
          <w:szCs w:val="32"/>
        </w:rPr>
        <w:t xml:space="preserve">《普通高等学校学生管理规定》（教育部令41号）、财政部 教育部 人民银行银监会《关于进一步落实高等教育学生资助政策的通知》（财科教〔2017〕21号）文件精神，结合我校实际，特对《中原工学院国家助学贷款管理办法》 (中工学〔2013〕17号)、《中原工学院国家助学贷款操作规程》 (中工学〔2015〕24号)修订完善。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第二条</w:t>
      </w:r>
      <w:r>
        <w:rPr>
          <w:rFonts w:ascii="仿宋_GB2312" w:eastAsia="仿宋_GB2312" w:hint="eastAsia"/>
          <w:sz w:val="32"/>
          <w:szCs w:val="32"/>
        </w:rPr>
        <w:t xml:space="preserve"> 本细则所指的贷款银行是指河南省高校办理国家助学贷款业务的国家开发银行河南省分行（以下简称开发银行）。借款人指在中原工学院注册家庭经济困难的本（专）科学生、研究生。</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第二章  机构设置与职责</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第三条</w:t>
      </w:r>
      <w:r>
        <w:rPr>
          <w:rFonts w:ascii="仿宋_GB2312" w:eastAsia="仿宋_GB2312" w:hint="eastAsia"/>
          <w:sz w:val="32"/>
          <w:szCs w:val="32"/>
        </w:rPr>
        <w:t xml:space="preserve"> 高校国家助学贷款工作由学校学生资助工作领导小组统一领导。</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lastRenderedPageBreak/>
        <w:t>第四条</w:t>
      </w:r>
      <w:r>
        <w:rPr>
          <w:rFonts w:ascii="仿宋_GB2312" w:eastAsia="仿宋_GB2312" w:hint="eastAsia"/>
          <w:sz w:val="32"/>
          <w:szCs w:val="32"/>
        </w:rPr>
        <w:t xml:space="preserve"> 学校学生资助管理中心在学校学生资助工作领导小组的领导下，负责全校高校国家助学贷款工作的组织实施，主要职责包括：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1.具体组织落实上级主管部门及学校开展的有关高校国家助学贷款的各项工作。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2.负责与河南省学生资助管理中心（以下简称“省学生资助中心”）、开发银行的日常业务联系。</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3.在开发银行和省学生资助中心的授权范围内负责高校国家助学贷款的校内审核、贷前调查、贷中和贷后管理的相关工作。</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4.负责组织开展校内高校国家助学贷款的宣传、教育及业务培训工作。</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5.根据开发银行、省学生资助中心的要求，建立借款学生的管理台帐。</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6.指导各学院高校国家助学贷款工作小组按要求开展工作。</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第五条</w:t>
      </w:r>
      <w:r>
        <w:rPr>
          <w:rFonts w:eastAsia="仿宋_GB2312" w:hint="eastAsia"/>
          <w:sz w:val="32"/>
          <w:szCs w:val="32"/>
        </w:rPr>
        <w:t> </w:t>
      </w:r>
      <w:r>
        <w:rPr>
          <w:rFonts w:ascii="仿宋_GB2312" w:eastAsia="仿宋_GB2312" w:hint="eastAsia"/>
          <w:sz w:val="32"/>
          <w:szCs w:val="32"/>
        </w:rPr>
        <w:t xml:space="preserve">各学院成立由主要负责人任组长的高校国家助学贷款工作小组，设立专职人员，在学校学生资助管理中心的指导下，负责本学院高校国家助学贷款的具体工作。主要职责包括： </w:t>
      </w:r>
    </w:p>
    <w:p w:rsidR="000324E3" w:rsidRDefault="000324E3" w:rsidP="000324E3">
      <w:pPr>
        <w:spacing w:line="580" w:lineRule="exact"/>
        <w:ind w:firstLineChars="200" w:firstLine="640"/>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1</w:t>
      </w:r>
      <w:r>
        <w:rPr>
          <w:rFonts w:eastAsia="仿宋_GB2312" w:hint="eastAsia"/>
          <w:sz w:val="32"/>
          <w:szCs w:val="32"/>
        </w:rPr>
        <w:t>.</w:t>
      </w:r>
      <w:r>
        <w:rPr>
          <w:rFonts w:ascii="仿宋_GB2312" w:eastAsia="仿宋_GB2312" w:hint="eastAsia"/>
          <w:sz w:val="32"/>
          <w:szCs w:val="32"/>
        </w:rPr>
        <w:t>负责对本学院学生进行高校国家助学贷款政策宣传、诚信教育工作。</w:t>
      </w:r>
    </w:p>
    <w:p w:rsidR="000324E3" w:rsidRDefault="000324E3" w:rsidP="000324E3">
      <w:pPr>
        <w:spacing w:line="580" w:lineRule="exact"/>
        <w:ind w:firstLineChars="200" w:firstLine="640"/>
        <w:rPr>
          <w:rFonts w:eastAsia="仿宋_GB2312"/>
          <w:sz w:val="32"/>
          <w:szCs w:val="32"/>
        </w:rPr>
      </w:pPr>
      <w:r>
        <w:rPr>
          <w:rFonts w:ascii="仿宋_GB2312" w:eastAsia="仿宋_GB2312" w:hint="eastAsia"/>
          <w:sz w:val="32"/>
          <w:szCs w:val="32"/>
        </w:rPr>
        <w:t>2.负责受理本学院学生的贷款申请，组织填写和收集有关贷款需要的各种表格和资料;对所有资料的真实性、合规性进行审核，并按规定报送学校学生资助管理中心审批、建档。</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3.按照统一要求，建立借款学生的管理台帐，及时掌握每位借款学生的基本情况，并与学校学生资助管理中心的管理台帐始终保持一致。</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4.按照统一要求，规范使用国家开发银行高校贷款信息管理系统。</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5.及时提醒本学院高校国家助学贷款合同到期、逾期的学生还清贷款本息。</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6.及时完成学校学生资助工作领导小组和学校学生资助管理中心安排的其它工作。</w:t>
      </w:r>
    </w:p>
    <w:p w:rsidR="000324E3" w:rsidRDefault="000324E3" w:rsidP="003E0C0E">
      <w:pPr>
        <w:spacing w:line="580" w:lineRule="exact"/>
        <w:jc w:val="center"/>
        <w:rPr>
          <w:rFonts w:ascii="黑体" w:eastAsia="黑体"/>
          <w:sz w:val="32"/>
          <w:szCs w:val="32"/>
        </w:rPr>
      </w:pPr>
      <w:r>
        <w:rPr>
          <w:rFonts w:ascii="黑体" w:eastAsia="黑体" w:hint="eastAsia"/>
          <w:sz w:val="32"/>
          <w:szCs w:val="32"/>
        </w:rPr>
        <w:t>第三章  宣传与教育</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第六条</w:t>
      </w:r>
      <w:r w:rsidRPr="003E0C0E">
        <w:rPr>
          <w:rFonts w:ascii="楷体_GB2312" w:eastAsia="楷体_GB2312" w:hAnsi="Arial Unicode MS" w:cs="Arial Unicode MS" w:hint="eastAsia"/>
          <w:kern w:val="0"/>
          <w:sz w:val="32"/>
          <w:szCs w:val="32"/>
        </w:rPr>
        <w:t> </w:t>
      </w:r>
      <w:r>
        <w:rPr>
          <w:rFonts w:eastAsia="仿宋_GB2312" w:hint="eastAsia"/>
          <w:sz w:val="32"/>
          <w:szCs w:val="32"/>
        </w:rPr>
        <w:t>学校</w:t>
      </w:r>
      <w:r>
        <w:rPr>
          <w:rFonts w:ascii="仿宋_GB2312" w:eastAsia="仿宋_GB2312" w:hint="eastAsia"/>
          <w:sz w:val="32"/>
          <w:szCs w:val="32"/>
        </w:rPr>
        <w:t>学生资助管理中心有针对性、有计划地组织开展宣传教育工作，使学生及时、准确了解高校国家助学贷款的方针、政策，并熟悉申请、办理程序和相关要求。</w:t>
      </w:r>
      <w:r>
        <w:rPr>
          <w:rFonts w:eastAsia="仿宋_GB2312" w:hint="eastAsia"/>
          <w:sz w:val="32"/>
          <w:szCs w:val="32"/>
        </w:rPr>
        <w:t>  </w:t>
      </w:r>
      <w:r>
        <w:rPr>
          <w:rFonts w:ascii="仿宋_GB2312" w:eastAsia="仿宋_GB2312" w:hint="eastAsia"/>
          <w:sz w:val="32"/>
          <w:szCs w:val="32"/>
        </w:rPr>
        <w:t xml:space="preserve">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第七条</w:t>
      </w:r>
      <w:r w:rsidRPr="003E0C0E">
        <w:rPr>
          <w:rFonts w:ascii="楷体_GB2312" w:eastAsia="楷体_GB2312" w:hAnsi="Arial Unicode MS" w:cs="Arial Unicode MS" w:hint="eastAsia"/>
          <w:kern w:val="0"/>
          <w:sz w:val="32"/>
          <w:szCs w:val="32"/>
        </w:rPr>
        <w:t> </w:t>
      </w:r>
      <w:r>
        <w:rPr>
          <w:rFonts w:ascii="仿宋_GB2312" w:eastAsia="仿宋_GB2312" w:hint="eastAsia"/>
          <w:sz w:val="32"/>
          <w:szCs w:val="32"/>
        </w:rPr>
        <w:t xml:space="preserve">学校在全体学生中大力开展形式多样的诚信教育活动。将诚信教育贯穿于招生、新生入学、日常思想政治教育及毕业就业教育的全过程，增强大学生的诚信意识，努力营造良好的诚信氛围。全校性的活动每学年不少于一次，其它形式的、不同范围的宣传教育活动每学年不少于两次，为借款学生开设的专题讲座每学年不少于两次。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第八条</w:t>
      </w:r>
      <w:r>
        <w:rPr>
          <w:rFonts w:eastAsia="仿宋_GB2312" w:hint="eastAsia"/>
          <w:sz w:val="32"/>
          <w:szCs w:val="32"/>
        </w:rPr>
        <w:t> </w:t>
      </w:r>
      <w:r>
        <w:rPr>
          <w:rFonts w:ascii="仿宋_GB2312" w:eastAsia="仿宋_GB2312" w:hint="eastAsia"/>
          <w:sz w:val="32"/>
          <w:szCs w:val="32"/>
        </w:rPr>
        <w:t>在借款学生中开展普及征信和金融常识的宣传教育，增强学生征信和金融意识。</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第四章  贷款对象和条件</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lastRenderedPageBreak/>
        <w:t>第九条</w:t>
      </w:r>
      <w:r>
        <w:rPr>
          <w:rFonts w:eastAsia="仿宋_GB2312" w:hint="eastAsia"/>
          <w:sz w:val="32"/>
          <w:szCs w:val="32"/>
        </w:rPr>
        <w:t> </w:t>
      </w:r>
      <w:r>
        <w:rPr>
          <w:rFonts w:eastAsia="仿宋_GB2312" w:hint="eastAsia"/>
          <w:sz w:val="32"/>
          <w:szCs w:val="32"/>
        </w:rPr>
        <w:t>高校</w:t>
      </w:r>
      <w:r>
        <w:rPr>
          <w:rFonts w:ascii="仿宋_GB2312" w:eastAsia="仿宋_GB2312" w:hint="eastAsia"/>
          <w:sz w:val="32"/>
          <w:szCs w:val="32"/>
        </w:rPr>
        <w:t xml:space="preserve">国家助学贷款的发放对象为注册的全日制普通高等学校中家庭经济困难的本、专科学生、研究生。申请高校国家助学贷款的学生应当具备以下条件：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1.具有中华人民共和国国籍，且持有中华人民共和国居民身份证；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2.具有完全民事行为能力（未成年人申请高校国家助学贷款须由其法定监护人书面同意）；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3.诚实守信，遵纪守法，无违法违纪行为；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4.学习刻苦，表现良好，能够正常完成学业；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5.经学校认定，家庭经济困难，在校期间所能获得的收入不足以支付完成学业所需基本费用（包括学费、住宿费、基本生活费）；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6.当年没有获得生源地信用助学贷款；</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7.符合约定的其它条件。 </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第五章  贷款金额、期限</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第十条</w:t>
      </w:r>
      <w:r>
        <w:rPr>
          <w:rFonts w:eastAsia="仿宋_GB2312" w:hint="eastAsia"/>
          <w:b/>
          <w:sz w:val="32"/>
          <w:szCs w:val="32"/>
        </w:rPr>
        <w:t xml:space="preserve"> </w:t>
      </w:r>
      <w:r>
        <w:rPr>
          <w:rFonts w:ascii="仿宋_GB2312" w:eastAsia="仿宋_GB2312" w:hint="eastAsia"/>
          <w:sz w:val="32"/>
          <w:szCs w:val="32"/>
        </w:rPr>
        <w:t>学生贷款金额原则上本、专科学生每人每学年最高不超过8000元且不低于1000元、研究生每人每学年最高不超过12000元且不低于1000元，每个学生的具体贷款金额由学校按本校的总贷款额度，根据学费、住宿费和生活费标准以及学生的困难程度确定。贷款额度如遇国家政策调整，按最新规定执行。</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第十一条</w:t>
      </w:r>
      <w:r>
        <w:rPr>
          <w:rFonts w:ascii="仿宋_GB2312" w:eastAsia="仿宋_GB2312" w:hint="eastAsia"/>
          <w:sz w:val="32"/>
          <w:szCs w:val="32"/>
        </w:rPr>
        <w:t xml:space="preserve"> 贷款期限原则上按全日制本、专科生、研究生学制加13确定，最短不少于5年，最长不超过20年。根据借款学</w:t>
      </w:r>
      <w:r>
        <w:rPr>
          <w:rFonts w:ascii="仿宋_GB2312" w:eastAsia="仿宋_GB2312" w:hint="eastAsia"/>
          <w:sz w:val="32"/>
          <w:szCs w:val="32"/>
        </w:rPr>
        <w:lastRenderedPageBreak/>
        <w:t>生在校剩余学习年限加13年确定贷款最长期限。2015年以前发放的高校国家助学贷款按原合同约定执行，2015年（含）以后发放的高校国家助学贷款不得展期。根据我校学生情况，贷款期限原则上不超过7年10个月。</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第六章  贷款申请与审核</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Arial Unicode MS" w:cs="Arial Unicode MS" w:hint="eastAsia"/>
          <w:kern w:val="0"/>
          <w:sz w:val="32"/>
          <w:szCs w:val="32"/>
        </w:rPr>
        <w:t>第十二条</w:t>
      </w:r>
      <w:r w:rsidR="003E0C0E">
        <w:rPr>
          <w:rFonts w:ascii="楷体_GB2312" w:eastAsia="楷体_GB2312" w:hAnsi="Arial Unicode MS" w:cs="Arial Unicode MS" w:hint="eastAsia"/>
          <w:kern w:val="0"/>
          <w:sz w:val="32"/>
          <w:szCs w:val="32"/>
        </w:rPr>
        <w:t xml:space="preserve"> </w:t>
      </w:r>
      <w:r>
        <w:rPr>
          <w:rFonts w:eastAsia="仿宋_GB2312" w:hint="eastAsia"/>
          <w:b/>
          <w:sz w:val="32"/>
          <w:szCs w:val="32"/>
        </w:rPr>
        <w:t> </w:t>
      </w:r>
      <w:r>
        <w:rPr>
          <w:rFonts w:eastAsia="仿宋_GB2312" w:hint="eastAsia"/>
          <w:bCs/>
          <w:sz w:val="32"/>
          <w:szCs w:val="32"/>
        </w:rPr>
        <w:t>高校</w:t>
      </w:r>
      <w:r>
        <w:rPr>
          <w:rFonts w:ascii="仿宋_GB2312" w:eastAsia="仿宋_GB2312" w:hint="eastAsia"/>
          <w:sz w:val="32"/>
          <w:szCs w:val="32"/>
        </w:rPr>
        <w:t xml:space="preserve">国家助学贷款的申请及审核程序：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1.个人向各学院高校国家助学贷款工作小组提出书面申请。申请内容包括申请理由、学生家庭经济状况、个人学习及表现情况、对高校国家助学贷款的认识等内容。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2.学院高校国家助学贷款工作小组对学生贷款申请的真实性进行审核和公示，并将初审通过名单进行统计汇总报学校学生资助管理中心，学校学生资助管理中心审核无误后发放《国家开发银行股份有限公司高校助学贷款申请表》（以下简称《申请表》）。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3.学院高校国家助学贷款工作小组组织借款学生填写《申请表》，并根据《申请表》要求学生提供如下资料：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（1）首次贷款所需材料</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申请学生到就读学院，出示本人身份证原件、录取通知书原件（非大一或研一新生应为学生证原件）、《申请表》，《申请表》需加盖高中或村（居）委会或乡镇（街道）民政部门任一单位公章并且由申请学生本人签字，同时申请人应携带身份证复印件、录取通知书复印件（或学生证复印件）、户口本首页及监护人单</w:t>
      </w:r>
      <w:r>
        <w:rPr>
          <w:rFonts w:ascii="仿宋_GB2312" w:eastAsia="仿宋_GB2312" w:hint="eastAsia"/>
          <w:sz w:val="32"/>
          <w:szCs w:val="32"/>
        </w:rPr>
        <w:lastRenderedPageBreak/>
        <w:t>页复印件各一份（复印件一律为A4纸大小）。</w:t>
      </w:r>
    </w:p>
    <w:p w:rsidR="000324E3" w:rsidRDefault="000324E3" w:rsidP="000324E3">
      <w:pPr>
        <w:spacing w:line="580" w:lineRule="exact"/>
        <w:ind w:firstLineChars="200" w:firstLine="640"/>
        <w:outlineLvl w:val="0"/>
        <w:rPr>
          <w:rFonts w:ascii="仿宋_GB2312" w:eastAsia="仿宋_GB2312"/>
          <w:sz w:val="32"/>
          <w:szCs w:val="32"/>
        </w:rPr>
      </w:pPr>
      <w:r>
        <w:rPr>
          <w:rFonts w:ascii="仿宋_GB2312" w:eastAsia="仿宋_GB2312" w:hint="eastAsia"/>
          <w:sz w:val="32"/>
          <w:szCs w:val="32"/>
        </w:rPr>
        <w:t>（2）续贷所需材料</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申请学生前往各学院，出示本人身份证原件以及本人签字的《申请表》（《申请表》无需加盖任何单位的公章）。在此之前，续贷学生需要登录学生在线服务系统（www.c</w:t>
      </w:r>
      <w:r>
        <w:rPr>
          <w:rFonts w:ascii="仿宋_GB2312" w:eastAsia="仿宋_GB2312"/>
          <w:sz w:val="32"/>
          <w:szCs w:val="32"/>
        </w:rPr>
        <w:t>sls.cdb.com.cn</w:t>
      </w:r>
      <w:r>
        <w:rPr>
          <w:rFonts w:ascii="仿宋_GB2312" w:eastAsia="仿宋_GB2312" w:hint="eastAsia"/>
          <w:sz w:val="32"/>
          <w:szCs w:val="32"/>
        </w:rPr>
        <w:t>）提交本人</w:t>
      </w:r>
      <w:r>
        <w:rPr>
          <w:rFonts w:ascii="仿宋_GB2312" w:eastAsia="仿宋_GB2312"/>
          <w:sz w:val="32"/>
          <w:szCs w:val="32"/>
        </w:rPr>
        <w:t>200</w:t>
      </w:r>
      <w:r>
        <w:rPr>
          <w:rFonts w:ascii="仿宋_GB2312" w:eastAsia="仿宋_GB2312" w:hint="eastAsia"/>
          <w:sz w:val="32"/>
          <w:szCs w:val="32"/>
        </w:rPr>
        <w:t xml:space="preserve">字左右的续贷声明，声明的主要内容包括上一学年思想品德情况、学习情况等，并且每年至少两次登录维护本人有关信息。各学院应认真审查续贷声明的有关内容，如果学生未按照要求填写续贷声明或维护个人信息，各学院不得为其办理续贷手续。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4.各学院高校国家助学贷款工作小组须对材料的真实性、合规性进行审核、汇总并报送学校学生资助管理中心审批。</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5.借款学生登录国家开发银行学生在线服务系统完成贷款网上申请手续。</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6.各学院高校国家助学贷款工作小组在国家开发银行高校助学贷款管理系统中对借款学生的电子数据进行审核、汇总并提交学校学生资助管理中心审批。</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7.学校学生资助管理中心审核、汇总借款学生的电子数据后，报送至省学生资助中心和国家开发银行进行审批。</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8.省学生资助中心和国家开发银行对借款学生电子数据进行审批后，为首次获得贷款的学生开立支付宝账户用于发放贷款和偿还贷款本息。</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lastRenderedPageBreak/>
        <w:t>第七章  合同的签订与贷款发放</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第十三条</w:t>
      </w:r>
      <w:r>
        <w:rPr>
          <w:rFonts w:eastAsia="仿宋_GB2312" w:hint="eastAsia"/>
          <w:b/>
          <w:sz w:val="32"/>
          <w:szCs w:val="32"/>
        </w:rPr>
        <w:t xml:space="preserve"> </w:t>
      </w:r>
      <w:r>
        <w:rPr>
          <w:rFonts w:eastAsia="仿宋_GB2312" w:hint="eastAsia"/>
          <w:sz w:val="32"/>
          <w:szCs w:val="32"/>
        </w:rPr>
        <w:t>学校</w:t>
      </w:r>
      <w:r>
        <w:rPr>
          <w:rFonts w:ascii="仿宋_GB2312" w:eastAsia="仿宋_GB2312" w:hint="eastAsia"/>
          <w:sz w:val="32"/>
          <w:szCs w:val="32"/>
        </w:rPr>
        <w:t xml:space="preserve">学生资助管理中心根据省学生资助中心和开发银行的审批结果，向学院发放《国家开发银行国家助学贷款借款合同》，由学院组织借款学生填写，并对其真实性、合规性进行审核后汇总上报学校学生资助管理中心。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第十四条</w:t>
      </w:r>
      <w:r w:rsidR="003E0C0E">
        <w:rPr>
          <w:rFonts w:eastAsia="仿宋_GB2312" w:hint="eastAsia"/>
          <w:sz w:val="32"/>
          <w:szCs w:val="32"/>
        </w:rPr>
        <w:t xml:space="preserve"> </w:t>
      </w:r>
      <w:r>
        <w:rPr>
          <w:rFonts w:eastAsia="仿宋_GB2312" w:hint="eastAsia"/>
          <w:sz w:val="32"/>
          <w:szCs w:val="32"/>
        </w:rPr>
        <w:t>学校</w:t>
      </w:r>
      <w:r>
        <w:rPr>
          <w:rFonts w:ascii="仿宋_GB2312" w:eastAsia="仿宋_GB2312" w:hint="eastAsia"/>
          <w:sz w:val="32"/>
          <w:szCs w:val="32"/>
        </w:rPr>
        <w:t xml:space="preserve">学生资助管理中心根据开发银行和省学生资助中心的授权对合同进行审核，统计汇总后上报申请划拨资金。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第十五条</w:t>
      </w:r>
      <w:r>
        <w:rPr>
          <w:rFonts w:ascii="仿宋_GB2312" w:eastAsia="仿宋_GB2312" w:hint="eastAsia"/>
          <w:sz w:val="32"/>
          <w:szCs w:val="32"/>
        </w:rPr>
        <w:t xml:space="preserve"> 国家开发银行按照合同约定将学生贷款金额拨付至学生的支付宝账户中，支付宝公司同时将学生委托代扣的学费和住宿费拨付至学校指定的账户中。</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第八章  贷款的利率、计息与贴息</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第十六条</w:t>
      </w:r>
      <w:r w:rsidR="003E0C0E">
        <w:rPr>
          <w:rFonts w:ascii="楷体_GB2312" w:eastAsia="楷体_GB2312" w:hint="eastAsia"/>
          <w:sz w:val="32"/>
          <w:szCs w:val="32"/>
        </w:rPr>
        <w:t xml:space="preserve"> </w:t>
      </w:r>
      <w:r>
        <w:rPr>
          <w:rFonts w:eastAsia="仿宋_GB2312" w:hint="eastAsia"/>
          <w:sz w:val="32"/>
          <w:szCs w:val="32"/>
        </w:rPr>
        <w:t>高校</w:t>
      </w:r>
      <w:r>
        <w:rPr>
          <w:rFonts w:ascii="仿宋_GB2312" w:eastAsia="仿宋_GB2312" w:hint="eastAsia"/>
          <w:sz w:val="32"/>
          <w:szCs w:val="32"/>
        </w:rPr>
        <w:t>国家助学贷款利率按照中国人民银行公布的法定贷款利率和国家有关利率政策执行。如遇利率调整，按照中国人民银行的有关规定执行。贷款利率每年12月21日调整一次。</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第十七条</w:t>
      </w:r>
      <w:r>
        <w:rPr>
          <w:rFonts w:ascii="仿宋_GB2312" w:eastAsia="仿宋_GB2312" w:hint="eastAsia"/>
          <w:sz w:val="32"/>
          <w:szCs w:val="32"/>
        </w:rPr>
        <w:t xml:space="preserve"> 符合条件的借款学生的利息从贷款到账之日起计付，其中正常学制内的利息全部由财政补贴，正常学制之外的利息及因违约等原因造成的罚息由学生自付。一般情况下，学生自付利息的开始时间为其毕业当年的7月1日（含1日）；当借款学生按照学校学籍管理规定结业、肄业、休学(因病休学除外)、退学、被取消学籍时，自办理有关手续之日的下月1日起自付利息；当休学(因病休学除外)的借款学生复学后，恢复贴息起始日为当月的1日；提前还贷的，应按贷款实际期限计算利息，不再</w:t>
      </w:r>
      <w:r>
        <w:rPr>
          <w:rFonts w:ascii="仿宋_GB2312" w:eastAsia="仿宋_GB2312" w:hint="eastAsia"/>
          <w:sz w:val="32"/>
          <w:szCs w:val="32"/>
        </w:rPr>
        <w:lastRenderedPageBreak/>
        <w:t>加收除应付利息之外的其他任何费用。</w:t>
      </w:r>
      <w:r>
        <w:rPr>
          <w:rFonts w:eastAsia="仿宋_GB2312" w:hint="eastAsia"/>
          <w:sz w:val="32"/>
          <w:szCs w:val="32"/>
        </w:rPr>
        <w:t>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第十八条</w:t>
      </w:r>
      <w:r>
        <w:rPr>
          <w:rFonts w:eastAsia="仿宋_GB2312" w:hint="eastAsia"/>
          <w:sz w:val="32"/>
          <w:szCs w:val="32"/>
        </w:rPr>
        <w:t xml:space="preserve"> </w:t>
      </w:r>
      <w:r>
        <w:rPr>
          <w:rFonts w:ascii="仿宋_GB2312" w:eastAsia="仿宋_GB2312" w:hint="eastAsia"/>
          <w:sz w:val="32"/>
          <w:szCs w:val="32"/>
        </w:rPr>
        <w:t xml:space="preserve">对正常学制内高校国家助学贷款的财政贴息，由学校学生资助管理中心根据省学生资助中心的通知，于每年末将学校实际发放的高校国家助学贷款学生名单、贷款金额、利息、罚息等进行统计汇总，上报省学生资助中心，按规定程序办理。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对于由学生自付的利息和罚息，由学院提醒学生按照规定时间和要求将自付的利息和罚息存入本人的贷款支付宝账户，由支付宝公司进行代扣。</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第九章  贷款展期、还款计划变更及合同的变更</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第十九条</w:t>
      </w:r>
      <w:r>
        <w:rPr>
          <w:rFonts w:ascii="仿宋_GB2312" w:eastAsia="仿宋_GB2312" w:hint="eastAsia"/>
          <w:b/>
          <w:sz w:val="32"/>
          <w:szCs w:val="32"/>
        </w:rPr>
        <w:t xml:space="preserve"> </w:t>
      </w:r>
      <w:r>
        <w:rPr>
          <w:rFonts w:ascii="仿宋_GB2312" w:eastAsia="仿宋_GB2312" w:hint="eastAsia"/>
          <w:sz w:val="32"/>
          <w:szCs w:val="32"/>
        </w:rPr>
        <w:t xml:space="preserve">对于毕业继续攻读学位的借款学生，可在毕业前向学校提出展期申请，并提供继续攻读学位的相关证明。学校学生资助管理中心审查同意后，由省学生资助中心统一报开发银行审批，批准后由省学生资助中心为其办理展期手续。贷款展期仅适用于2014年（含）前签订的助学贷款合同。继续攻读学位的借款学生贷款展期期间，由财政部门继续贴息。省学生资助中心及学校对该笔贷款继续承担相关责任和义务。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申请展期的借款人需持身份证、录取通知书和《国家开发银行高校助学贷款展期申请表》（见附件1），向校资助中心提出展期申请。学校学生资助管理中心按照省学生资助</w:t>
      </w:r>
      <w:r w:rsidR="00BC0355">
        <w:rPr>
          <w:rFonts w:ascii="仿宋_GB2312" w:eastAsia="仿宋_GB2312" w:hint="eastAsia"/>
          <w:sz w:val="32"/>
          <w:szCs w:val="32"/>
        </w:rPr>
        <w:t>管理中心的要求将申请人的《国家开发银行高校助学贷款展期申请表》</w:t>
      </w:r>
      <w:r>
        <w:rPr>
          <w:rFonts w:ascii="仿宋_GB2312" w:eastAsia="仿宋_GB2312" w:hint="eastAsia"/>
          <w:sz w:val="32"/>
          <w:szCs w:val="32"/>
        </w:rPr>
        <w:t>《高校助学贷款展期学生信息统计表》及附件（包括录取通知书、身份证复印件等）报省资助中心审批；同时，在管理系统中完成相应数</w:t>
      </w:r>
      <w:r>
        <w:rPr>
          <w:rFonts w:ascii="仿宋_GB2312" w:eastAsia="仿宋_GB2312" w:hint="eastAsia"/>
          <w:sz w:val="32"/>
          <w:szCs w:val="32"/>
        </w:rPr>
        <w:lastRenderedPageBreak/>
        <w:t xml:space="preserve">据上报。 </w:t>
      </w:r>
    </w:p>
    <w:p w:rsidR="000324E3" w:rsidRDefault="000324E3" w:rsidP="000324E3">
      <w:pPr>
        <w:spacing w:line="580" w:lineRule="exact"/>
        <w:ind w:firstLineChars="200" w:firstLine="640"/>
        <w:rPr>
          <w:rFonts w:ascii="黑体" w:eastAsia="黑体"/>
          <w:sz w:val="32"/>
          <w:szCs w:val="32"/>
        </w:rPr>
      </w:pPr>
      <w:r w:rsidRPr="003E0C0E">
        <w:rPr>
          <w:rFonts w:ascii="楷体_GB2312" w:eastAsia="楷体_GB2312" w:hint="eastAsia"/>
          <w:sz w:val="32"/>
          <w:szCs w:val="32"/>
        </w:rPr>
        <w:t>第二十条</w:t>
      </w:r>
      <w:r w:rsidR="003E0C0E">
        <w:rPr>
          <w:rFonts w:ascii="黑体" w:eastAsia="黑体" w:hint="eastAsia"/>
          <w:sz w:val="32"/>
          <w:szCs w:val="32"/>
        </w:rPr>
        <w:t xml:space="preserve"> </w:t>
      </w:r>
      <w:r>
        <w:rPr>
          <w:rFonts w:ascii="仿宋_GB2312" w:eastAsia="仿宋_GB2312" w:hint="eastAsia"/>
          <w:sz w:val="32"/>
          <w:szCs w:val="32"/>
        </w:rPr>
        <w:t>还款计划变更是指因借款学生在还款期内继续攻读学位或因病休学等，需要对借款合同约定的贴息截至日期进行变更的行为。对于2015年（含）之后签订的借款合同，变更申请成功后，不变更还款期限，只变更贴息截至日期。</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第二十一条</w:t>
      </w:r>
      <w:r w:rsidR="003E0C0E">
        <w:rPr>
          <w:rFonts w:eastAsia="仿宋_GB2312" w:hint="eastAsia"/>
          <w:sz w:val="32"/>
          <w:szCs w:val="32"/>
        </w:rPr>
        <w:t xml:space="preserve"> </w:t>
      </w:r>
      <w:r>
        <w:rPr>
          <w:rFonts w:ascii="仿宋_GB2312" w:eastAsia="仿宋_GB2312" w:hint="eastAsia"/>
          <w:sz w:val="32"/>
          <w:szCs w:val="32"/>
        </w:rPr>
        <w:t xml:space="preserve">借款合同为约束有关各方的法律根据。除以下情况外，借款合同规定的借贷双方的权利和义务在合同期内保持不变。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1.借款学生转学时，必须先还清贷款本息，学校方可为其办理转学手续。</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2.借款学生发生休学、退学、出国、被开除学籍、死亡等其他不能正常完成学业的情况时，学校学生资助管理中心有权采取停止发放贷款、提前收回贷款本息等措施。学院在学校学生资助管理中心采取上述措施后，方可为学生办理相应手续。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3.学生在</w:t>
      </w:r>
      <w:r>
        <w:rPr>
          <w:rFonts w:ascii="仿宋_GB2312" w:eastAsia="仿宋_GB2312"/>
          <w:sz w:val="32"/>
          <w:szCs w:val="32"/>
        </w:rPr>
        <w:t>校内转专业或者</w:t>
      </w:r>
      <w:r>
        <w:rPr>
          <w:rFonts w:ascii="仿宋_GB2312" w:eastAsia="仿宋_GB2312" w:hint="eastAsia"/>
          <w:sz w:val="32"/>
          <w:szCs w:val="32"/>
        </w:rPr>
        <w:t>延长学制</w:t>
      </w:r>
      <w:r>
        <w:rPr>
          <w:rFonts w:ascii="仿宋_GB2312" w:eastAsia="仿宋_GB2312"/>
          <w:sz w:val="32"/>
          <w:szCs w:val="32"/>
        </w:rPr>
        <w:t>，</w:t>
      </w:r>
      <w:r>
        <w:rPr>
          <w:rFonts w:ascii="仿宋_GB2312" w:eastAsia="仿宋_GB2312" w:hint="eastAsia"/>
          <w:sz w:val="32"/>
          <w:szCs w:val="32"/>
        </w:rPr>
        <w:t>原所在</w:t>
      </w:r>
      <w:r>
        <w:rPr>
          <w:rFonts w:ascii="仿宋_GB2312" w:eastAsia="仿宋_GB2312"/>
          <w:sz w:val="32"/>
          <w:szCs w:val="32"/>
        </w:rPr>
        <w:t>学院</w:t>
      </w:r>
      <w:r>
        <w:rPr>
          <w:rFonts w:ascii="仿宋_GB2312" w:eastAsia="仿宋_GB2312" w:hint="eastAsia"/>
          <w:sz w:val="32"/>
          <w:szCs w:val="32"/>
        </w:rPr>
        <w:t>要</w:t>
      </w:r>
      <w:r>
        <w:rPr>
          <w:rFonts w:ascii="仿宋_GB2312" w:eastAsia="仿宋_GB2312"/>
          <w:sz w:val="32"/>
          <w:szCs w:val="32"/>
        </w:rPr>
        <w:t>及时把</w:t>
      </w:r>
      <w:r>
        <w:rPr>
          <w:rFonts w:ascii="仿宋_GB2312" w:eastAsia="仿宋_GB2312" w:hint="eastAsia"/>
          <w:sz w:val="32"/>
          <w:szCs w:val="32"/>
        </w:rPr>
        <w:t>借款</w:t>
      </w:r>
      <w:r>
        <w:rPr>
          <w:rFonts w:ascii="仿宋_GB2312" w:eastAsia="仿宋_GB2312"/>
          <w:sz w:val="32"/>
          <w:szCs w:val="32"/>
        </w:rPr>
        <w:t>学生的学籍异动信息</w:t>
      </w:r>
      <w:r>
        <w:rPr>
          <w:rFonts w:ascii="仿宋_GB2312" w:eastAsia="仿宋_GB2312" w:hint="eastAsia"/>
          <w:sz w:val="32"/>
          <w:szCs w:val="32"/>
        </w:rPr>
        <w:t>报送学校学生</w:t>
      </w:r>
      <w:r>
        <w:rPr>
          <w:rFonts w:ascii="仿宋_GB2312" w:eastAsia="仿宋_GB2312"/>
          <w:sz w:val="32"/>
          <w:szCs w:val="32"/>
        </w:rPr>
        <w:t>资助管理中心，由</w:t>
      </w:r>
      <w:r>
        <w:rPr>
          <w:rFonts w:ascii="仿宋_GB2312" w:eastAsia="仿宋_GB2312" w:hint="eastAsia"/>
          <w:sz w:val="32"/>
          <w:szCs w:val="32"/>
        </w:rPr>
        <w:t>学校学生</w:t>
      </w:r>
      <w:r>
        <w:rPr>
          <w:rFonts w:ascii="仿宋_GB2312" w:eastAsia="仿宋_GB2312"/>
          <w:sz w:val="32"/>
          <w:szCs w:val="32"/>
        </w:rPr>
        <w:t>资助管理中心</w:t>
      </w:r>
      <w:r>
        <w:rPr>
          <w:rFonts w:ascii="仿宋_GB2312" w:eastAsia="仿宋_GB2312" w:hint="eastAsia"/>
          <w:sz w:val="32"/>
          <w:szCs w:val="32"/>
        </w:rPr>
        <w:t>在管理系统中</w:t>
      </w:r>
      <w:r>
        <w:rPr>
          <w:rFonts w:ascii="仿宋_GB2312" w:eastAsia="仿宋_GB2312"/>
          <w:sz w:val="32"/>
          <w:szCs w:val="32"/>
        </w:rPr>
        <w:t>及时更改。</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4.学校学籍管理等相关部门未征得学校学生资助管理中心同意，为借款学生办理转学等相关手续造成开发银行经济损失的，由学校赔偿，并追究有关人员责任。</w:t>
      </w:r>
    </w:p>
    <w:p w:rsidR="000324E3" w:rsidRDefault="000324E3" w:rsidP="003E0C0E">
      <w:pPr>
        <w:spacing w:line="580" w:lineRule="exact"/>
        <w:jc w:val="center"/>
        <w:rPr>
          <w:rFonts w:ascii="黑体" w:eastAsia="黑体" w:hAnsi="Arial"/>
          <w:bCs/>
          <w:sz w:val="32"/>
          <w:szCs w:val="32"/>
        </w:rPr>
      </w:pPr>
      <w:r>
        <w:rPr>
          <w:rFonts w:ascii="黑体" w:eastAsia="黑体" w:hAnsi="Arial" w:hint="eastAsia"/>
          <w:bCs/>
          <w:sz w:val="32"/>
          <w:szCs w:val="32"/>
        </w:rPr>
        <w:t>第十章</w:t>
      </w:r>
      <w:r w:rsidR="003E0C0E">
        <w:rPr>
          <w:rFonts w:ascii="黑体" w:eastAsia="黑体" w:hAnsi="Arial" w:hint="eastAsia"/>
          <w:bCs/>
          <w:sz w:val="32"/>
          <w:szCs w:val="32"/>
        </w:rPr>
        <w:t xml:space="preserve">  </w:t>
      </w:r>
      <w:r>
        <w:rPr>
          <w:rFonts w:ascii="黑体" w:eastAsia="黑体" w:hAnsi="Arial" w:hint="eastAsia"/>
          <w:bCs/>
          <w:sz w:val="32"/>
          <w:szCs w:val="32"/>
        </w:rPr>
        <w:t>毕业确认与联系制度</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第二十二条</w:t>
      </w:r>
      <w:r w:rsidR="003E0C0E">
        <w:rPr>
          <w:rFonts w:ascii="仿宋_GB2312" w:eastAsia="仿宋_GB2312" w:hint="eastAsia"/>
          <w:sz w:val="32"/>
          <w:szCs w:val="32"/>
        </w:rPr>
        <w:t xml:space="preserve"> </w:t>
      </w:r>
      <w:r>
        <w:rPr>
          <w:rFonts w:ascii="仿宋_GB2312" w:eastAsia="仿宋_GB2312" w:hint="eastAsia"/>
          <w:sz w:val="32"/>
          <w:szCs w:val="32"/>
        </w:rPr>
        <w:t>各学院高校国家助学贷款工作小组应在借款学</w:t>
      </w:r>
      <w:r>
        <w:rPr>
          <w:rFonts w:ascii="仿宋_GB2312" w:eastAsia="仿宋_GB2312" w:hint="eastAsia"/>
          <w:sz w:val="32"/>
          <w:szCs w:val="32"/>
        </w:rPr>
        <w:lastRenderedPageBreak/>
        <w:t>生毕业离校前组织其办理还款确认手续，向学生介绍还款方式、支付宝使用和征信等金融知识，确定并核实借款学生预留的本人及家人联系方式，并要求学生毕业后将新的联系方式及时书面通知高校，对于错误信息及时上报更改。上述手续办妥后，方可为其办理毕业离校等相关手续。</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第二十三条</w:t>
      </w:r>
      <w:r w:rsidR="003E0C0E">
        <w:rPr>
          <w:rFonts w:ascii="黑体" w:eastAsia="黑体" w:hint="eastAsia"/>
          <w:sz w:val="32"/>
          <w:szCs w:val="32"/>
        </w:rPr>
        <w:t xml:space="preserve"> </w:t>
      </w:r>
      <w:r>
        <w:rPr>
          <w:rFonts w:ascii="仿宋_GB2312" w:eastAsia="仿宋_GB2312" w:hint="eastAsia"/>
          <w:sz w:val="32"/>
          <w:szCs w:val="32"/>
        </w:rPr>
        <w:t>毕业确认具体流程为：本年毕业的学生登录国家开发银行学生在线服务系统，更新联系信息后，在“毕业确认申请”模块发起申请，导出毕业确认表核对无误后签字捺手印。然后学生持毕业确认表交学校学生资助管理中心（一式两份，另一份学院自行留存），并由学院经办人在高校助学贷款信息管理系统中完成审核，原则上每个借款学生（除贷款已结清）按照上述流程办理毕业确认手续。学院高校国家助学贷款工作小组应逐个核实借款毕业生提供的本人家庭电话、移动电话和工作单位电话，并将核实记录登记到国家开发银行高校助学贷款信息管理系统（以下简称“管理系统”）中。</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第二十四条</w:t>
      </w:r>
      <w:r w:rsidR="003E0C0E">
        <w:rPr>
          <w:rFonts w:ascii="黑体" w:eastAsia="黑体" w:hint="eastAsia"/>
          <w:sz w:val="32"/>
          <w:szCs w:val="32"/>
        </w:rPr>
        <w:t xml:space="preserve"> </w:t>
      </w:r>
      <w:r>
        <w:rPr>
          <w:rFonts w:ascii="仿宋_GB2312" w:eastAsia="仿宋_GB2312" w:hint="eastAsia"/>
          <w:sz w:val="32"/>
          <w:szCs w:val="32"/>
        </w:rPr>
        <w:t>学生离校后，学院高校国家助学贷款工作小组要在就业部门的配合下，及时掌握学生工作单位的变动情况（单位名称、单位地址、联系电话等）。各学院每年年度结息日或贷款本金到期日前至少与每个贷款未结清的借款学生有效联系一次，了解他们毕业后的工作、生活状况，提醒他们按时支付贷款本息。有效联系的方式包括QQ、电子邮件、短信、电话、书信和实地走访学生家庭所在地等。各学院联系完毕后需在管理系统</w:t>
      </w:r>
      <w:r>
        <w:rPr>
          <w:rFonts w:ascii="仿宋_GB2312" w:eastAsia="仿宋_GB2312" w:hint="eastAsia"/>
          <w:sz w:val="32"/>
          <w:szCs w:val="32"/>
        </w:rPr>
        <w:lastRenderedPageBreak/>
        <w:t>录入联系结果。</w:t>
      </w:r>
    </w:p>
    <w:p w:rsidR="000324E3" w:rsidRDefault="000324E3" w:rsidP="003E0C0E">
      <w:pPr>
        <w:spacing w:line="580" w:lineRule="exact"/>
        <w:jc w:val="center"/>
        <w:rPr>
          <w:rFonts w:ascii="黑体" w:eastAsia="黑体"/>
          <w:sz w:val="32"/>
          <w:szCs w:val="32"/>
        </w:rPr>
      </w:pPr>
      <w:r>
        <w:rPr>
          <w:rFonts w:ascii="黑体" w:eastAsia="黑体" w:hint="eastAsia"/>
          <w:sz w:val="32"/>
          <w:szCs w:val="32"/>
        </w:rPr>
        <w:t>第十一章  本息回收</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第二十五条</w:t>
      </w:r>
      <w:r w:rsidR="003E0C0E">
        <w:rPr>
          <w:rFonts w:ascii="黑体" w:eastAsia="黑体" w:hint="eastAsia"/>
          <w:sz w:val="32"/>
          <w:szCs w:val="32"/>
        </w:rPr>
        <w:t xml:space="preserve"> </w:t>
      </w:r>
      <w:r>
        <w:rPr>
          <w:rFonts w:ascii="仿宋_GB2312" w:eastAsia="仿宋_GB2312" w:hint="eastAsia"/>
          <w:sz w:val="32"/>
          <w:szCs w:val="32"/>
        </w:rPr>
        <w:t>按照《借款合同》约定，在贷款期限内，借款人应自毕业（或结业）当年起，每年在结息日（12月20日）的</w:t>
      </w:r>
      <w:r>
        <w:rPr>
          <w:rFonts w:ascii="仿宋_GB2312" w:eastAsia="仿宋_GB2312"/>
          <w:sz w:val="32"/>
          <w:szCs w:val="32"/>
        </w:rPr>
        <w:t>5</w:t>
      </w:r>
      <w:r>
        <w:rPr>
          <w:rFonts w:ascii="仿宋_GB2312" w:eastAsia="仿宋_GB2312" w:hint="eastAsia"/>
          <w:sz w:val="32"/>
          <w:szCs w:val="32"/>
        </w:rPr>
        <w:t>日前将应偿还的利息存入国家开发银行为其开立的支付宝账户中。最后一年偿还助学贷款本金时利随本清。国家开发银行将学生还款情况及时告知学校学生资助管理中心，由学校学生资助管理中心对学生还本付息情况进行适时监控，学院要提示学生按时还款。</w:t>
      </w:r>
    </w:p>
    <w:p w:rsidR="000324E3" w:rsidRDefault="000324E3" w:rsidP="000324E3">
      <w:pPr>
        <w:widowControl/>
        <w:spacing w:line="580" w:lineRule="exact"/>
        <w:ind w:firstLineChars="200" w:firstLine="640"/>
        <w:jc w:val="left"/>
        <w:rPr>
          <w:sz w:val="24"/>
        </w:rPr>
      </w:pPr>
      <w:r w:rsidRPr="003E0C0E">
        <w:rPr>
          <w:rFonts w:ascii="楷体_GB2312" w:eastAsia="楷体_GB2312" w:hint="eastAsia"/>
          <w:sz w:val="32"/>
          <w:szCs w:val="32"/>
        </w:rPr>
        <w:t>第二十六条</w:t>
      </w:r>
      <w:r>
        <w:rPr>
          <w:rFonts w:eastAsia="仿宋_GB2312" w:hint="eastAsia"/>
          <w:sz w:val="32"/>
          <w:szCs w:val="32"/>
        </w:rPr>
        <w:t xml:space="preserve"> </w:t>
      </w:r>
      <w:r>
        <w:rPr>
          <w:rFonts w:ascii="仿宋_GB2312" w:eastAsia="仿宋_GB2312" w:hint="eastAsia"/>
          <w:sz w:val="32"/>
          <w:szCs w:val="32"/>
        </w:rPr>
        <w:t>学校鼓励有条件的借款学生提前还贷。借款人每个月（11月除外）可进行一次提前还款，还款日（结息日）为当月20日。提前还款前，借款人需先登录学生在线服务系统提交申请，申请无需学校学生资助管理中心或开发银行审批。借款人每天均可提交提前还款申请，不同申请日期对应不同的还款日，具体为：1月—9月及12月，当月15日（含）之前提交申请，还款日（结息日）为当月20日，当月15日（不含）之后提交申请，还款日（结息日）为次月20日；10月1日—15日提交申请，还款日（结息日）为10月20日，10月16日—11月30日提交申请，还款日（结息日）为12月20日。借款学生可以选择一次结清一笔《借款合同》或部分还款（本金须大于500元（含），且是100元的整数倍）。完成提前还款申请后，借款人在</w:t>
      </w:r>
      <w:r>
        <w:rPr>
          <w:rFonts w:ascii="仿宋_GB2312" w:eastAsia="仿宋_GB2312" w:hint="eastAsia"/>
          <w:sz w:val="32"/>
          <w:szCs w:val="32"/>
        </w:rPr>
        <w:lastRenderedPageBreak/>
        <w:t>还款日前将足额资金充值到个人支付宝贷款专用账户或随时使用POS机、支付宝“助学贷款还款”功能进行还款。</w:t>
      </w:r>
    </w:p>
    <w:p w:rsidR="000324E3" w:rsidRDefault="000324E3" w:rsidP="003E0C0E">
      <w:pPr>
        <w:spacing w:line="580" w:lineRule="exact"/>
        <w:ind w:firstLineChars="200" w:firstLine="640"/>
        <w:rPr>
          <w:rFonts w:ascii="黑体" w:eastAsia="黑体"/>
          <w:sz w:val="32"/>
          <w:szCs w:val="32"/>
        </w:rPr>
      </w:pPr>
      <w:r w:rsidRPr="003E0C0E">
        <w:rPr>
          <w:rFonts w:ascii="楷体_GB2312" w:eastAsia="楷体_GB2312" w:hint="eastAsia"/>
          <w:sz w:val="32"/>
          <w:szCs w:val="32"/>
        </w:rPr>
        <w:t>第二十七条</w:t>
      </w:r>
      <w:r>
        <w:rPr>
          <w:rFonts w:ascii="黑体" w:eastAsia="黑体" w:hint="eastAsia"/>
          <w:sz w:val="32"/>
          <w:szCs w:val="32"/>
        </w:rPr>
        <w:t xml:space="preserve"> </w:t>
      </w:r>
      <w:r>
        <w:rPr>
          <w:rFonts w:ascii="仿宋_GB2312" w:eastAsia="仿宋_GB2312" w:hint="eastAsia"/>
          <w:sz w:val="32"/>
          <w:szCs w:val="32"/>
        </w:rPr>
        <w:t>贷款逾期后，借款人每个月（11月除外）均可进行逾期还款，还款日（结息日）为当月20日，无需申请。</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第二十八条</w:t>
      </w:r>
      <w:r>
        <w:rPr>
          <w:rFonts w:ascii="仿宋_GB2312" w:eastAsia="仿宋_GB2312" w:hint="eastAsia"/>
          <w:b/>
          <w:sz w:val="32"/>
          <w:szCs w:val="32"/>
        </w:rPr>
        <w:t xml:space="preserve"> </w:t>
      </w:r>
      <w:r>
        <w:rPr>
          <w:rFonts w:ascii="仿宋_GB2312" w:eastAsia="仿宋_GB2312" w:hint="eastAsia"/>
          <w:sz w:val="32"/>
          <w:szCs w:val="32"/>
        </w:rPr>
        <w:t xml:space="preserve">学校和学院要教育、指导、监督学生合理使用助学贷款，学院对借款学生日常表现跟踪考评，对借款学生的违规行为要及时进行纠正和处理，并上报学校学生资助管理中心。对于有违反贷款协议行为的学生，可以采取停止发放贷款、取消其继续申请贷款的资格等措施，并视情况提前回收贷款；发现学生信用缺乏，贷款安全性得不到保障时，贷款应及时收回。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第二十九条</w:t>
      </w:r>
      <w:r w:rsidR="003E0C0E">
        <w:rPr>
          <w:rFonts w:ascii="黑体" w:eastAsia="黑体" w:hint="eastAsia"/>
          <w:sz w:val="32"/>
          <w:szCs w:val="32"/>
        </w:rPr>
        <w:t xml:space="preserve"> </w:t>
      </w:r>
      <w:r>
        <w:rPr>
          <w:rFonts w:ascii="仿宋_GB2312" w:eastAsia="仿宋_GB2312" w:hint="eastAsia"/>
          <w:sz w:val="32"/>
          <w:szCs w:val="32"/>
        </w:rPr>
        <w:t>各学院可以在每年的暑假或寒假，对贷款违约、未能及时与学校联系以及家庭或个人出现特殊变故等可能产生风险的贷款毕业生进行入户走访。</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 xml:space="preserve">第三十条 </w:t>
      </w:r>
      <w:r>
        <w:rPr>
          <w:rFonts w:ascii="仿宋_GB2312" w:eastAsia="仿宋_GB2312" w:hint="eastAsia"/>
          <w:sz w:val="32"/>
          <w:szCs w:val="32"/>
        </w:rPr>
        <w:t>各学院发现借款学生发生死亡、重大疾病或丧失劳动能力等影响偿债能力的情况时应及时收集相关证明材料，并向学校学生资助管理中心报告。</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第三十一条</w:t>
      </w:r>
      <w:r>
        <w:rPr>
          <w:rFonts w:ascii="仿宋_GB2312" w:eastAsia="仿宋_GB2312" w:hint="eastAsia"/>
          <w:b/>
          <w:sz w:val="32"/>
          <w:szCs w:val="32"/>
        </w:rPr>
        <w:t xml:space="preserve"> </w:t>
      </w:r>
      <w:r>
        <w:rPr>
          <w:rFonts w:ascii="仿宋_GB2312" w:eastAsia="仿宋_GB2312" w:hint="eastAsia"/>
          <w:sz w:val="32"/>
          <w:szCs w:val="32"/>
        </w:rPr>
        <w:t>各学院在每年12月底与学校学生资助管理中心核对贷款发放、还本付息、违约等有关信息，并对本学院高校国家助学贷款年度情况进行总结，并将有关总结材料报学校学生资助管理中心。</w:t>
      </w:r>
    </w:p>
    <w:p w:rsidR="000324E3" w:rsidRPr="003E0C0E" w:rsidRDefault="000324E3" w:rsidP="003E0C0E">
      <w:pPr>
        <w:pStyle w:val="2"/>
        <w:keepNext w:val="0"/>
        <w:keepLines w:val="0"/>
        <w:spacing w:before="0" w:after="0" w:line="580" w:lineRule="exact"/>
        <w:jc w:val="center"/>
        <w:rPr>
          <w:b w:val="0"/>
        </w:rPr>
      </w:pPr>
      <w:r w:rsidRPr="003E0C0E">
        <w:rPr>
          <w:rFonts w:hint="eastAsia"/>
          <w:b w:val="0"/>
        </w:rPr>
        <w:t>第十二章</w:t>
      </w:r>
      <w:r w:rsidRPr="003E0C0E">
        <w:rPr>
          <w:rFonts w:hint="eastAsia"/>
          <w:b w:val="0"/>
        </w:rPr>
        <w:t xml:space="preserve">  </w:t>
      </w:r>
      <w:r w:rsidRPr="003E0C0E">
        <w:rPr>
          <w:rFonts w:hint="eastAsia"/>
          <w:b w:val="0"/>
        </w:rPr>
        <w:t>逾期催收</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第三十二条</w:t>
      </w:r>
      <w:r w:rsidR="003E0C0E">
        <w:rPr>
          <w:rFonts w:ascii="黑体" w:eastAsia="黑体" w:hAnsi="黑体" w:hint="eastAsia"/>
          <w:sz w:val="32"/>
          <w:szCs w:val="32"/>
        </w:rPr>
        <w:t xml:space="preserve"> </w:t>
      </w:r>
      <w:r>
        <w:rPr>
          <w:rFonts w:ascii="仿宋_GB2312" w:eastAsia="仿宋_GB2312" w:hint="eastAsia"/>
          <w:sz w:val="32"/>
          <w:szCs w:val="32"/>
        </w:rPr>
        <w:t>在借款人发生助学贷款逾期行为后，根据</w:t>
      </w:r>
      <w:r>
        <w:rPr>
          <w:rFonts w:ascii="仿宋_GB2312" w:eastAsia="仿宋_GB2312"/>
          <w:sz w:val="32"/>
          <w:szCs w:val="32"/>
        </w:rPr>
        <w:t>有效</w:t>
      </w:r>
      <w:r>
        <w:rPr>
          <w:rFonts w:ascii="仿宋_GB2312" w:eastAsia="仿宋_GB2312"/>
          <w:sz w:val="32"/>
          <w:szCs w:val="32"/>
        </w:rPr>
        <w:lastRenderedPageBreak/>
        <w:t>利用资源、最大限度达到预期效果</w:t>
      </w:r>
      <w:r>
        <w:rPr>
          <w:rFonts w:ascii="仿宋_GB2312" w:eastAsia="仿宋_GB2312" w:hint="eastAsia"/>
          <w:sz w:val="32"/>
          <w:szCs w:val="32"/>
        </w:rPr>
        <w:t>的原则，分阶段、分层次开展贷款催收工作。贷款逾期天数小于</w:t>
      </w:r>
      <w:r>
        <w:rPr>
          <w:rFonts w:ascii="仿宋_GB2312" w:eastAsia="仿宋_GB2312"/>
          <w:sz w:val="32"/>
          <w:szCs w:val="32"/>
        </w:rPr>
        <w:t>90</w:t>
      </w:r>
      <w:r>
        <w:rPr>
          <w:rFonts w:ascii="仿宋_GB2312" w:eastAsia="仿宋_GB2312" w:hint="eastAsia"/>
          <w:sz w:val="32"/>
          <w:szCs w:val="32"/>
        </w:rPr>
        <w:t>天的，可以采用催收成本较低的电话联系、即时通讯等方式，加强贷后管理工作力度，提高贷款回收率。贷款逾期天数超过</w:t>
      </w:r>
      <w:r>
        <w:rPr>
          <w:rFonts w:ascii="仿宋_GB2312" w:eastAsia="仿宋_GB2312"/>
          <w:sz w:val="32"/>
          <w:szCs w:val="32"/>
        </w:rPr>
        <w:t>90</w:t>
      </w:r>
      <w:r>
        <w:rPr>
          <w:rFonts w:ascii="仿宋_GB2312" w:eastAsia="仿宋_GB2312" w:hint="eastAsia"/>
          <w:sz w:val="32"/>
          <w:szCs w:val="32"/>
        </w:rPr>
        <w:t xml:space="preserve">天的，为满足呆账核销及中断诉讼时效的要求，应采用直接或委托送达催款通知书、电话催收并录音等方式，并保留相应的催收证据。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第三十三条</w:t>
      </w:r>
      <w:r w:rsidR="003E0C0E">
        <w:rPr>
          <w:rFonts w:ascii="仿宋_GB2312" w:eastAsia="仿宋_GB2312" w:hint="eastAsia"/>
          <w:sz w:val="32"/>
          <w:szCs w:val="32"/>
        </w:rPr>
        <w:t xml:space="preserve"> </w:t>
      </w:r>
      <w:r>
        <w:rPr>
          <w:rFonts w:ascii="仿宋_GB2312" w:eastAsia="仿宋_GB2312" w:hint="eastAsia"/>
          <w:sz w:val="32"/>
          <w:szCs w:val="32"/>
        </w:rPr>
        <w:t>各学院及学校学生资助管理中心应结合学生逾期天数，分别采取以下催收方式：</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（一）逾期90天以内</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1.建立催收</w:t>
      </w:r>
      <w:r>
        <w:rPr>
          <w:rFonts w:ascii="仿宋_GB2312" w:eastAsia="仿宋_GB2312"/>
          <w:sz w:val="32"/>
          <w:szCs w:val="32"/>
        </w:rPr>
        <w:t>QQ</w:t>
      </w:r>
      <w:r>
        <w:rPr>
          <w:rFonts w:ascii="仿宋_GB2312" w:eastAsia="仿宋_GB2312" w:hint="eastAsia"/>
          <w:sz w:val="32"/>
          <w:szCs w:val="32"/>
        </w:rPr>
        <w:t>群。各学院可建立催收</w:t>
      </w:r>
      <w:r>
        <w:rPr>
          <w:rFonts w:ascii="仿宋_GB2312" w:eastAsia="仿宋_GB2312"/>
          <w:sz w:val="32"/>
          <w:szCs w:val="32"/>
        </w:rPr>
        <w:t>QQ</w:t>
      </w:r>
      <w:r>
        <w:rPr>
          <w:rFonts w:ascii="仿宋_GB2312" w:eastAsia="仿宋_GB2312" w:hint="eastAsia"/>
          <w:sz w:val="32"/>
          <w:szCs w:val="32"/>
        </w:rPr>
        <w:t>群，将所有逾期学生纳入该群，定期在群中发布催收公告。</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2.发送催收电子邮件。依据借款学生在助学贷款申请及毕业确认阶段留存的电子邮箱地址发送催收电子邮件。</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3.做好电话催收工作，并填制《国家开发银行助学贷款电话催收记录单》。各学院对借款人进行电话催收后，应在管理系统中进行录入，直接导出并打印后留存。</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（二）逾期90天以上</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邮寄送达《国家开发银行逾期助学贷款催收通知书》。《催收通知书》一式两份，被催收对象保留一份，学校留存一份，学校资助管理中心通过挂号信（封面标注“助学贷款逾期催收”字样，采用国家开发银行统一样式）按照合同约定的通讯地址（或学生指定的其他联系地址）将《催收通知书》寄送给学生，并将</w:t>
      </w:r>
      <w:r>
        <w:rPr>
          <w:rFonts w:ascii="仿宋_GB2312" w:eastAsia="仿宋_GB2312" w:hint="eastAsia"/>
          <w:sz w:val="32"/>
          <w:szCs w:val="32"/>
        </w:rPr>
        <w:lastRenderedPageBreak/>
        <w:t>寄件人联、催收通知书以及已送达借款学生的凭据（如送达回执）一并留存。</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2.直接送达《催收通知书》。各学院直接向借款学生本人或同住的亲属送达《催收通知书》，取得签收回执后留存；借款学生或同住的亲属拒绝签收的，应请求当地村委会或居委会等基层组织在《催收通知书》上签注送达证明并盖章后留存。</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3.电话录音催收。具备条件的学院，可进行通话录音，同时在录音过程中表明催收者的身份，明确借款人姓名、借款及逾期还款等信息。</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4.公告催收。对于利息逾期一年以上的学生，学校资助管理中心将在校园网、校友网或媒体等信息平台公布违约学生的相关信息，并留存公告。</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第三十四条</w:t>
      </w:r>
      <w:r w:rsidR="003E0C0E">
        <w:rPr>
          <w:rFonts w:ascii="仿宋_GB2312" w:eastAsia="仿宋_GB2312" w:hint="eastAsia"/>
          <w:b/>
          <w:sz w:val="32"/>
          <w:szCs w:val="32"/>
        </w:rPr>
        <w:t xml:space="preserve"> </w:t>
      </w:r>
      <w:r>
        <w:rPr>
          <w:rFonts w:ascii="仿宋_GB2312" w:eastAsia="仿宋_GB2312" w:hint="eastAsia"/>
          <w:sz w:val="32"/>
          <w:szCs w:val="32"/>
        </w:rPr>
        <w:t>当借款学生出现逾期时，各学院应采取有效措施进行催收，催收阶段的联系频率应为每月不少于1次，并及时登录高校助学贷款信息管理系统录入日常联系记录或催收联系记录。对于逾期90天以上的借款学生，学校资助管理中心每半年应寄送1次《催收通知书》。对于经过电话、即时通讯、寄送《催收通知书》等手段催收，仍不能足额偿还贷款本息的借款学生，原则上学院每年至少上门催收</w:t>
      </w:r>
      <w:r>
        <w:rPr>
          <w:rFonts w:ascii="仿宋_GB2312" w:eastAsia="仿宋_GB2312"/>
          <w:sz w:val="32"/>
          <w:szCs w:val="32"/>
        </w:rPr>
        <w:t>1</w:t>
      </w:r>
      <w:r>
        <w:rPr>
          <w:rFonts w:ascii="仿宋_GB2312" w:eastAsia="仿宋_GB2312" w:hint="eastAsia"/>
          <w:sz w:val="32"/>
          <w:szCs w:val="32"/>
        </w:rPr>
        <w:t>次。各学院采取催收措施后，应及时在管理系统中登记联系记录，并妥善保管好书面催收要件。对于确实难以上门催收或无法取得送达证明的借款学生，学院应逐个填写详细原因并上报学校资助管理中心。</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lastRenderedPageBreak/>
        <w:t>第三十五条</w:t>
      </w:r>
      <w:r w:rsidR="003E0C0E">
        <w:rPr>
          <w:rFonts w:ascii="仿宋_GB2312" w:eastAsia="仿宋_GB2312" w:hint="eastAsia"/>
          <w:sz w:val="32"/>
          <w:szCs w:val="32"/>
        </w:rPr>
        <w:t xml:space="preserve"> </w:t>
      </w:r>
      <w:r>
        <w:rPr>
          <w:rFonts w:ascii="仿宋_GB2312" w:eastAsia="仿宋_GB2312" w:hint="eastAsia"/>
          <w:sz w:val="32"/>
          <w:szCs w:val="32"/>
        </w:rPr>
        <w:t>本金逾期且在一年以上的，将视情形通过省资助中心网站、开发银行助学贷款网站、教育部学历查询网站以及新闻媒体等平台发布公告进行催收，必要时将采取法律手段进行催收。</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第十三章</w:t>
      </w:r>
      <w:r>
        <w:rPr>
          <w:rFonts w:ascii="黑体" w:hint="eastAsia"/>
          <w:b w:val="0"/>
        </w:rPr>
        <w:t>  </w:t>
      </w:r>
      <w:r>
        <w:rPr>
          <w:rFonts w:ascii="黑体" w:hint="eastAsia"/>
          <w:b w:val="0"/>
        </w:rPr>
        <w:t xml:space="preserve"> 对违约学生的处理</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 xml:space="preserve">第三十六条 </w:t>
      </w:r>
      <w:r>
        <w:rPr>
          <w:rFonts w:ascii="仿宋_GB2312" w:eastAsia="仿宋_GB2312" w:hint="eastAsia"/>
          <w:sz w:val="32"/>
          <w:szCs w:val="32"/>
        </w:rPr>
        <w:t>违约学生是指未按借款合同约定偿还贷款本息的借款学生。</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第三十七条</w:t>
      </w:r>
      <w:r>
        <w:rPr>
          <w:rFonts w:ascii="仿宋_GB2312" w:eastAsia="仿宋_GB2312" w:hint="eastAsia"/>
          <w:sz w:val="32"/>
          <w:szCs w:val="32"/>
        </w:rPr>
        <w:t xml:space="preserve"> 学校建立违约学生的约束机制。学校学生资助管理中心有权在不通知违约学生的情况下采取如下措施：</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1.将学生的违约情况记入本人的诚信档案；</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2.将学生的违约情况提供给银行等金融机构；</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3.将学生的违约情况向用人单位通报；</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4.将学生的违约情况在相关媒体上公布。</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第十四章</w:t>
      </w:r>
      <w:r>
        <w:rPr>
          <w:rFonts w:ascii="楷体_GB2312" w:eastAsia="楷体_GB2312" w:hint="eastAsia"/>
        </w:rPr>
        <w:t xml:space="preserve">　</w:t>
      </w:r>
      <w:r>
        <w:rPr>
          <w:rFonts w:ascii="黑体" w:hint="eastAsia"/>
          <w:b w:val="0"/>
        </w:rPr>
        <w:t>违约调查</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第三十八条</w:t>
      </w:r>
      <w:r w:rsidR="003E0C0E">
        <w:rPr>
          <w:rFonts w:ascii="黑体" w:eastAsia="黑体" w:hAnsi="黑体" w:hint="eastAsia"/>
          <w:sz w:val="32"/>
          <w:szCs w:val="32"/>
        </w:rPr>
        <w:t xml:space="preserve"> </w:t>
      </w:r>
      <w:r>
        <w:rPr>
          <w:rFonts w:ascii="仿宋_GB2312" w:eastAsia="仿宋_GB2312" w:hint="eastAsia"/>
          <w:sz w:val="32"/>
          <w:szCs w:val="32"/>
        </w:rPr>
        <w:t>为进一步明晰贷款管理各环节责任，做好依法收贷工作，对发生如下违约情形的学生，各学院应积极配合学校资助管理中心按照国家开发银行河南省分行的要求启动违约调查程序。</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（一）借款人死亡，或按照《中华人民共和国民法通则》的规定宣告失踪或死亡，或丧失完全民事行为能力或劳动能力；</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（二）借款学生单笔借款合同全部贷款本金逾期一年以上，学院按照本办法第十二章要求进行催收后，但借款学生仍无法联</w:t>
      </w:r>
      <w:r>
        <w:rPr>
          <w:rFonts w:ascii="仿宋_GB2312" w:eastAsia="仿宋_GB2312" w:hint="eastAsia"/>
          <w:sz w:val="32"/>
          <w:szCs w:val="32"/>
        </w:rPr>
        <w:lastRenderedPageBreak/>
        <w:t>系或拒绝还款，需要学校资助管理中心集中催收的。</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第三十九条</w:t>
      </w:r>
      <w:r w:rsidR="003E0C0E">
        <w:rPr>
          <w:rFonts w:ascii="仿宋_GB2312" w:eastAsia="仿宋_GB2312" w:hint="eastAsia"/>
          <w:sz w:val="32"/>
          <w:szCs w:val="32"/>
        </w:rPr>
        <w:t xml:space="preserve"> </w:t>
      </w:r>
      <w:r>
        <w:rPr>
          <w:rFonts w:ascii="仿宋_GB2312" w:eastAsia="仿宋_GB2312" w:hint="eastAsia"/>
          <w:sz w:val="32"/>
          <w:szCs w:val="32"/>
        </w:rPr>
        <w:t>对于符合第三十八条的借款学生，各学院需逐个填写《助学贷款违约调查及责任认定情况表》（见附件2），内容包括贷款管理及追索情况、违约形成的原因、死亡类学生是否有可处置的私有财产、明确有无管理责任、认定有关责任人的责任等，同时需提供附件清单资料（见附件3、4）留存学校学生资助管理中心备查。其中死亡、失踪证明必须由公安、法院或医院出具（如居民死亡医学证明书、户口注销证明），丧失完全民事行为能力或劳动能力的证明分别由司法部门或县级以上医院出具，证明可提供复印件，但须加盖学院公章并注明“经核对与原件一致、确认人和日期”。</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第四十条</w:t>
      </w:r>
      <w:r w:rsidR="003E0C0E">
        <w:rPr>
          <w:rFonts w:ascii="仿宋_GB2312" w:eastAsia="仿宋_GB2312" w:hint="eastAsia"/>
          <w:sz w:val="32"/>
          <w:szCs w:val="32"/>
        </w:rPr>
        <w:t xml:space="preserve"> </w:t>
      </w:r>
      <w:r>
        <w:rPr>
          <w:rFonts w:ascii="仿宋_GB2312" w:eastAsia="仿宋_GB2312" w:hint="eastAsia"/>
          <w:sz w:val="32"/>
          <w:szCs w:val="32"/>
        </w:rPr>
        <w:t xml:space="preserve">学校学生资助管理中心填报《国家开发银行河南省分行高校助学贷款违约申报书》（以下简称《违约申报书》）并按上述要求整理完毕加盖学校公章后报省资助中心，省资助中心审查汇总后报国家开发银行河南省分行。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第四十一条</w:t>
      </w:r>
      <w:r w:rsidR="003E0C0E">
        <w:rPr>
          <w:rFonts w:ascii="仿宋_GB2312" w:eastAsia="仿宋_GB2312" w:hint="eastAsia"/>
          <w:sz w:val="32"/>
          <w:szCs w:val="32"/>
        </w:rPr>
        <w:t xml:space="preserve"> </w:t>
      </w:r>
      <w:r>
        <w:rPr>
          <w:rFonts w:ascii="仿宋_GB2312" w:eastAsia="仿宋_GB2312" w:hint="eastAsia"/>
          <w:sz w:val="32"/>
          <w:szCs w:val="32"/>
        </w:rPr>
        <w:t xml:space="preserve">按照相关监管要求，各学院应建立违约责任认定制度。每形成一笔违约损失，必须查明违约形成的原因，对在管理过程中确因主观原因形成损失的，应明确相应的责任人，认定有关责任人的责任。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第四十二条</w:t>
      </w:r>
      <w:r w:rsidR="003E0C0E">
        <w:rPr>
          <w:rFonts w:ascii="仿宋_GB2312" w:eastAsia="仿宋_GB2312" w:hint="eastAsia"/>
          <w:sz w:val="32"/>
          <w:szCs w:val="32"/>
        </w:rPr>
        <w:t xml:space="preserve"> </w:t>
      </w:r>
      <w:r>
        <w:rPr>
          <w:rFonts w:ascii="仿宋_GB2312" w:eastAsia="仿宋_GB2312" w:hint="eastAsia"/>
          <w:sz w:val="32"/>
          <w:szCs w:val="32"/>
        </w:rPr>
        <w:t>违约责任认定要实事求是、客观公正，分析主客观原因，判断有关责任人的尽职程度。各学院作为助学贷款业务的操作和管理平台，只要经办人员规范操作，符合国家有关法</w:t>
      </w:r>
      <w:r>
        <w:rPr>
          <w:rFonts w:ascii="仿宋_GB2312" w:eastAsia="仿宋_GB2312" w:hint="eastAsia"/>
          <w:sz w:val="32"/>
          <w:szCs w:val="32"/>
        </w:rPr>
        <w:lastRenderedPageBreak/>
        <w:t>律、法规和中原工学院高校国家助学贷款规章制度，不认定经办人员</w:t>
      </w:r>
      <w:r>
        <w:rPr>
          <w:rFonts w:ascii="仿宋_GB2312" w:eastAsia="仿宋_GB2312"/>
          <w:sz w:val="32"/>
          <w:szCs w:val="32"/>
        </w:rPr>
        <w:t>及其主管领导的责任。</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第四十三条</w:t>
      </w:r>
      <w:r w:rsidR="003E0C0E">
        <w:rPr>
          <w:rFonts w:ascii="仿宋_GB2312" w:eastAsia="仿宋_GB2312" w:hint="eastAsia"/>
          <w:sz w:val="32"/>
          <w:szCs w:val="32"/>
        </w:rPr>
        <w:t xml:space="preserve"> </w:t>
      </w:r>
      <w:r>
        <w:rPr>
          <w:rFonts w:ascii="仿宋_GB2312" w:eastAsia="仿宋_GB2312" w:hint="eastAsia"/>
          <w:sz w:val="32"/>
          <w:szCs w:val="32"/>
        </w:rPr>
        <w:t>国家开发银行河南省分行和省教育厅联合建立助学贷款贷后管理及违约调查取证问责制度。违反下列规定的，应对有关责任人进行处理。</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（一）对于学院经办人员确系主观原因、未按高校国家助学贷款政策规定操作形成损失的；</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（二）对于没有确凿证据，或者弄虚作假向审核或审批部门（单位）上报《违约申报书》的，应当认定有关责任人的责任，视金额大小和性质轻重进行处理； </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（三）根据第三十八条规定各学院应到期上报的助学贷款违约调查申报材料，学院因有关经办人、负责人的责任原因未按期上报或故意隐瞒不报的，学校将进行处理或处罚；</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（四）各学院未在助学贷款违约调查工作过程中尽到保密义务，擅自向借款人等第三方披露的。</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第四十四条</w:t>
      </w:r>
      <w:r w:rsidR="003E0C0E">
        <w:rPr>
          <w:rFonts w:ascii="仿宋_GB2312" w:eastAsia="仿宋_GB2312" w:hint="eastAsia"/>
          <w:sz w:val="32"/>
          <w:szCs w:val="32"/>
        </w:rPr>
        <w:t xml:space="preserve"> </w:t>
      </w:r>
      <w:r>
        <w:rPr>
          <w:rFonts w:ascii="仿宋_GB2312" w:eastAsia="仿宋_GB2312" w:hint="eastAsia"/>
          <w:sz w:val="32"/>
          <w:szCs w:val="32"/>
        </w:rPr>
        <w:t>各学院配合完成违约调查的工作质量情况将纳入助学贷款年度工作考核范畴。</w:t>
      </w:r>
    </w:p>
    <w:p w:rsidR="000324E3" w:rsidRDefault="000324E3" w:rsidP="003E0C0E">
      <w:pPr>
        <w:spacing w:line="580" w:lineRule="exact"/>
        <w:jc w:val="center"/>
        <w:rPr>
          <w:rFonts w:ascii="黑体" w:eastAsia="黑体" w:hAnsi="Arial"/>
          <w:bCs/>
          <w:sz w:val="32"/>
          <w:szCs w:val="32"/>
        </w:rPr>
      </w:pPr>
      <w:r>
        <w:rPr>
          <w:rFonts w:ascii="黑体" w:eastAsia="黑体" w:hAnsi="Arial" w:hint="eastAsia"/>
          <w:bCs/>
          <w:sz w:val="32"/>
          <w:szCs w:val="32"/>
        </w:rPr>
        <w:t>第十五章  档案管理</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Ansi="黑体" w:hint="eastAsia"/>
          <w:sz w:val="32"/>
          <w:szCs w:val="32"/>
        </w:rPr>
        <w:t>第四十五条</w:t>
      </w:r>
      <w:r w:rsidR="003E0C0E">
        <w:rPr>
          <w:rFonts w:ascii="仿宋_GB2312" w:hint="eastAsia"/>
          <w:sz w:val="32"/>
          <w:szCs w:val="32"/>
        </w:rPr>
        <w:t xml:space="preserve"> </w:t>
      </w:r>
      <w:r>
        <w:rPr>
          <w:rFonts w:ascii="仿宋_GB2312" w:eastAsia="仿宋_GB2312" w:hint="eastAsia"/>
          <w:sz w:val="32"/>
          <w:szCs w:val="32"/>
        </w:rPr>
        <w:t>信贷档案是学校学生资助管理中心贷款管理专职工作人员（以下简称经办人）在高校国家助学贷款业务活动中形成有保存利用价值的各种载体、介质的原始材料和历史记录的总称，是对经办人信贷管理工作全面、客观、历史的反映。</w:t>
      </w:r>
    </w:p>
    <w:p w:rsidR="000324E3" w:rsidRDefault="000324E3" w:rsidP="000324E3">
      <w:pPr>
        <w:spacing w:line="580" w:lineRule="exact"/>
        <w:ind w:firstLineChars="200" w:firstLine="640"/>
        <w:rPr>
          <w:rFonts w:ascii="仿宋_GB2312"/>
          <w:sz w:val="32"/>
          <w:szCs w:val="32"/>
        </w:rPr>
      </w:pPr>
      <w:r w:rsidRPr="003E0C0E">
        <w:rPr>
          <w:rFonts w:ascii="楷体_GB2312" w:eastAsia="楷体_GB2312" w:hint="eastAsia"/>
          <w:sz w:val="32"/>
          <w:szCs w:val="32"/>
        </w:rPr>
        <w:lastRenderedPageBreak/>
        <w:t>第四十六条</w:t>
      </w:r>
      <w:r w:rsidR="003E0C0E">
        <w:rPr>
          <w:rFonts w:ascii="仿宋_GB2312" w:hint="eastAsia"/>
          <w:b/>
          <w:sz w:val="32"/>
          <w:szCs w:val="32"/>
        </w:rPr>
        <w:t xml:space="preserve"> </w:t>
      </w:r>
      <w:r>
        <w:rPr>
          <w:rFonts w:ascii="仿宋_GB2312" w:eastAsia="仿宋_GB2312" w:hint="eastAsia"/>
          <w:sz w:val="32"/>
          <w:szCs w:val="32"/>
        </w:rPr>
        <w:t>信贷档案整理办法</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（一）工作原则</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1.该类档案实行“统一归档，经办人立卷，以借款学生为单位，分项目整理，各负其责，集中保管”的原则。</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2.学校学生资助管理中心的负责人对信贷档案管理工作负有领导责任。经办人对信贷档案的形成、收集、整理、归档及其完整性负有督促、审查责任。</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（二）整理方法</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1.《国家开发银行河南省高校国家助学贷款审批表》由学校学生资助管理中心按各学院实际贷款人数的105%下发。学院组织贷款学生填写并认真审核，经学院高校国家助学贷款工作小组审核无误后交学校学生资助管理中心审核、盖章；然后由各学院贷款负责人领回并据此进行数据录入；数据录入完毕后，该审批表暂存学院，按当年工作要求按时上交。</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2.《借款合同》由学校学生资助管理中心按实际贷款人数下发，学院组织学生认真填写，不许在合同上涂改、擦抹。《借款合同》经学院高校国家助学贷款工作小组审核完毕无误后按时交学校学生资助管理中心，由学校学生资助管理中心统一组织盖章，然后按照省学生资助管理中心要求整理归档。</w:t>
      </w: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3.作废及空白的合同，由各学院按当年工作安排按时交回学校学生资助管理中心。</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第四十七条</w:t>
      </w:r>
      <w:r>
        <w:rPr>
          <w:rFonts w:ascii="仿宋_GB2312" w:eastAsia="仿宋_GB2312" w:hint="eastAsia"/>
          <w:b/>
          <w:sz w:val="32"/>
          <w:szCs w:val="32"/>
        </w:rPr>
        <w:t xml:space="preserve"> </w:t>
      </w:r>
      <w:r>
        <w:rPr>
          <w:rFonts w:ascii="仿宋_GB2312" w:eastAsia="仿宋_GB2312" w:hint="eastAsia"/>
          <w:sz w:val="32"/>
          <w:szCs w:val="32"/>
        </w:rPr>
        <w:t>各学院应当建立简洁实用的借款学生档案，内</w:t>
      </w:r>
      <w:r>
        <w:rPr>
          <w:rFonts w:ascii="仿宋_GB2312" w:eastAsia="仿宋_GB2312" w:hint="eastAsia"/>
          <w:sz w:val="32"/>
          <w:szCs w:val="32"/>
        </w:rPr>
        <w:lastRenderedPageBreak/>
        <w:t>容主要包括贷款审批表的复印件、学生诚信记录等，并做好借款学生信息一览表的登记、上报工作。</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第四十八条</w:t>
      </w:r>
      <w:r>
        <w:rPr>
          <w:rFonts w:eastAsia="仿宋_GB2312" w:hint="eastAsia"/>
          <w:sz w:val="32"/>
          <w:szCs w:val="32"/>
        </w:rPr>
        <w:t xml:space="preserve"> </w:t>
      </w:r>
      <w:r>
        <w:rPr>
          <w:rFonts w:ascii="仿宋_GB2312" w:eastAsia="仿宋_GB2312" w:hint="eastAsia"/>
          <w:sz w:val="32"/>
          <w:szCs w:val="32"/>
        </w:rPr>
        <w:t>各学院在借款学生毕业离校前，将其贷款情况和诚信档案并入学生个人档案，如实向用人单位通报学生的贷款信息，建立与用人单位的联系渠道，请用人单位督促学生按时还贷。</w:t>
      </w:r>
    </w:p>
    <w:p w:rsidR="000324E3" w:rsidRDefault="000324E3" w:rsidP="003E0C0E">
      <w:pPr>
        <w:pStyle w:val="2"/>
        <w:keepNext w:val="0"/>
        <w:keepLines w:val="0"/>
        <w:spacing w:before="0" w:after="0" w:line="580" w:lineRule="exact"/>
        <w:jc w:val="center"/>
        <w:rPr>
          <w:rFonts w:ascii="黑体"/>
          <w:b w:val="0"/>
        </w:rPr>
      </w:pPr>
      <w:r>
        <w:rPr>
          <w:rFonts w:ascii="黑体" w:hint="eastAsia"/>
          <w:b w:val="0"/>
        </w:rPr>
        <w:t>第十六章</w:t>
      </w:r>
      <w:r w:rsidR="003E0C0E">
        <w:rPr>
          <w:rFonts w:ascii="黑体" w:hint="eastAsia"/>
          <w:b w:val="0"/>
        </w:rPr>
        <w:t xml:space="preserve">  </w:t>
      </w:r>
      <w:r>
        <w:rPr>
          <w:rFonts w:ascii="黑体" w:hint="eastAsia"/>
          <w:b w:val="0"/>
        </w:rPr>
        <w:t>附  则</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第四十九条</w:t>
      </w:r>
      <w:r w:rsidR="003E0C0E">
        <w:rPr>
          <w:rFonts w:ascii="楷体_GB2312" w:eastAsia="楷体_GB2312" w:hint="eastAsia"/>
          <w:sz w:val="32"/>
          <w:szCs w:val="32"/>
        </w:rPr>
        <w:t xml:space="preserve"> </w:t>
      </w:r>
      <w:r>
        <w:rPr>
          <w:rFonts w:ascii="仿宋_GB2312" w:eastAsia="仿宋_GB2312" w:hint="eastAsia"/>
          <w:sz w:val="32"/>
          <w:szCs w:val="32"/>
        </w:rPr>
        <w:t xml:space="preserve">本细则未尽事宜，按照国家有关政策、国家开发银行河南省分行、省学生资助管理中心的有关规定和学校相关文件执行。 </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hint="eastAsia"/>
          <w:sz w:val="32"/>
          <w:szCs w:val="32"/>
        </w:rPr>
        <w:t>第五十条</w:t>
      </w:r>
      <w:r w:rsidR="003E0C0E">
        <w:rPr>
          <w:rFonts w:ascii="黑体" w:eastAsia="黑体" w:hint="eastAsia"/>
          <w:sz w:val="32"/>
          <w:szCs w:val="32"/>
        </w:rPr>
        <w:t xml:space="preserve"> </w:t>
      </w:r>
      <w:r>
        <w:rPr>
          <w:rFonts w:ascii="仿宋_GB2312" w:eastAsia="仿宋_GB2312" w:hint="eastAsia"/>
          <w:sz w:val="32"/>
          <w:szCs w:val="32"/>
        </w:rPr>
        <w:t>各学院要根据自身实际，制定本学院高校国家助学贷款的实施细则，并报学校学生资助管理中心备案。</w:t>
      </w:r>
    </w:p>
    <w:p w:rsidR="000324E3" w:rsidRDefault="000324E3" w:rsidP="000324E3">
      <w:pPr>
        <w:pStyle w:val="1"/>
        <w:keepNext w:val="0"/>
        <w:keepLines w:val="0"/>
        <w:spacing w:before="0" w:after="0" w:line="580" w:lineRule="exact"/>
        <w:ind w:firstLineChars="200" w:firstLine="640"/>
        <w:rPr>
          <w:rFonts w:ascii="仿宋_GB2312" w:eastAsia="仿宋_GB2312" w:hAnsi="宋体"/>
          <w:b w:val="0"/>
          <w:bCs w:val="0"/>
          <w:kern w:val="2"/>
          <w:sz w:val="32"/>
          <w:szCs w:val="32"/>
        </w:rPr>
      </w:pPr>
      <w:r w:rsidRPr="003E0C0E">
        <w:rPr>
          <w:rFonts w:ascii="楷体_GB2312" w:eastAsia="楷体_GB2312" w:hAnsi="Times New Roman" w:hint="eastAsia"/>
          <w:b w:val="0"/>
          <w:bCs w:val="0"/>
          <w:kern w:val="2"/>
          <w:sz w:val="32"/>
          <w:szCs w:val="32"/>
        </w:rPr>
        <w:t>第五十一条</w:t>
      </w:r>
      <w:r w:rsidR="003E0C0E">
        <w:rPr>
          <w:rFonts w:ascii="黑体" w:eastAsia="黑体" w:hint="eastAsia"/>
          <w:b w:val="0"/>
          <w:sz w:val="32"/>
          <w:szCs w:val="32"/>
        </w:rPr>
        <w:t xml:space="preserve"> </w:t>
      </w:r>
      <w:r>
        <w:rPr>
          <w:rFonts w:ascii="仿宋_GB2312" w:eastAsia="仿宋_GB2312" w:hint="eastAsia"/>
          <w:b w:val="0"/>
          <w:sz w:val="32"/>
          <w:szCs w:val="32"/>
        </w:rPr>
        <w:t>本细则自颁布之日起施行。</w:t>
      </w:r>
      <w:r>
        <w:rPr>
          <w:rFonts w:ascii="仿宋_GB2312" w:eastAsia="仿宋_GB2312" w:hint="eastAsia"/>
          <w:b w:val="0"/>
          <w:bCs w:val="0"/>
          <w:kern w:val="2"/>
          <w:sz w:val="32"/>
          <w:szCs w:val="32"/>
        </w:rPr>
        <w:t>原《中原工学院国家助学</w:t>
      </w:r>
      <w:r>
        <w:rPr>
          <w:rFonts w:ascii="仿宋_GB2312" w:eastAsia="仿宋_GB2312"/>
          <w:b w:val="0"/>
          <w:bCs w:val="0"/>
          <w:kern w:val="2"/>
          <w:sz w:val="32"/>
          <w:szCs w:val="32"/>
        </w:rPr>
        <w:t>贷款</w:t>
      </w:r>
      <w:r>
        <w:rPr>
          <w:rFonts w:ascii="仿宋_GB2312" w:eastAsia="仿宋_GB2312" w:hint="eastAsia"/>
          <w:b w:val="0"/>
          <w:bCs w:val="0"/>
          <w:kern w:val="2"/>
          <w:sz w:val="32"/>
          <w:szCs w:val="32"/>
        </w:rPr>
        <w:t>管理办法》 (中工学〔201</w:t>
      </w:r>
      <w:r>
        <w:rPr>
          <w:rFonts w:ascii="仿宋_GB2312" w:eastAsia="仿宋_GB2312"/>
          <w:b w:val="0"/>
          <w:bCs w:val="0"/>
          <w:kern w:val="2"/>
          <w:sz w:val="32"/>
          <w:szCs w:val="32"/>
        </w:rPr>
        <w:t>3</w:t>
      </w:r>
      <w:r>
        <w:rPr>
          <w:rFonts w:ascii="仿宋_GB2312" w:eastAsia="仿宋_GB2312" w:hint="eastAsia"/>
          <w:b w:val="0"/>
          <w:bCs w:val="0"/>
          <w:kern w:val="2"/>
          <w:sz w:val="32"/>
          <w:szCs w:val="32"/>
        </w:rPr>
        <w:t>〕</w:t>
      </w:r>
      <w:r>
        <w:rPr>
          <w:rFonts w:ascii="仿宋_GB2312" w:eastAsia="仿宋_GB2312"/>
          <w:b w:val="0"/>
          <w:bCs w:val="0"/>
          <w:kern w:val="2"/>
          <w:sz w:val="32"/>
          <w:szCs w:val="32"/>
        </w:rPr>
        <w:t>17</w:t>
      </w:r>
      <w:r>
        <w:rPr>
          <w:rFonts w:ascii="仿宋_GB2312" w:eastAsia="仿宋_GB2312" w:hint="eastAsia"/>
          <w:b w:val="0"/>
          <w:bCs w:val="0"/>
          <w:kern w:val="2"/>
          <w:sz w:val="32"/>
          <w:szCs w:val="32"/>
        </w:rPr>
        <w:t>号)</w:t>
      </w:r>
      <w:r>
        <w:rPr>
          <w:rFonts w:ascii="仿宋_GB2312" w:eastAsia="仿宋_GB2312"/>
          <w:b w:val="0"/>
          <w:bCs w:val="0"/>
          <w:kern w:val="2"/>
          <w:sz w:val="32"/>
          <w:szCs w:val="32"/>
        </w:rPr>
        <w:t>、</w:t>
      </w:r>
      <w:r>
        <w:rPr>
          <w:rFonts w:ascii="仿宋_GB2312" w:eastAsia="仿宋_GB2312" w:hint="eastAsia"/>
          <w:b w:val="0"/>
          <w:bCs w:val="0"/>
          <w:kern w:val="2"/>
          <w:sz w:val="32"/>
          <w:szCs w:val="32"/>
        </w:rPr>
        <w:t>《中原工学院国家助学</w:t>
      </w:r>
      <w:r>
        <w:rPr>
          <w:rFonts w:ascii="仿宋_GB2312" w:eastAsia="仿宋_GB2312"/>
          <w:b w:val="0"/>
          <w:bCs w:val="0"/>
          <w:kern w:val="2"/>
          <w:sz w:val="32"/>
          <w:szCs w:val="32"/>
        </w:rPr>
        <w:t>贷款操作规程</w:t>
      </w:r>
      <w:r>
        <w:rPr>
          <w:rFonts w:ascii="仿宋_GB2312" w:eastAsia="仿宋_GB2312" w:hint="eastAsia"/>
          <w:b w:val="0"/>
          <w:bCs w:val="0"/>
          <w:kern w:val="2"/>
          <w:sz w:val="32"/>
          <w:szCs w:val="32"/>
        </w:rPr>
        <w:t>》 (中工学〔201</w:t>
      </w:r>
      <w:r>
        <w:rPr>
          <w:rFonts w:ascii="仿宋_GB2312" w:eastAsia="仿宋_GB2312"/>
          <w:b w:val="0"/>
          <w:bCs w:val="0"/>
          <w:kern w:val="2"/>
          <w:sz w:val="32"/>
          <w:szCs w:val="32"/>
        </w:rPr>
        <w:t>5</w:t>
      </w:r>
      <w:r>
        <w:rPr>
          <w:rFonts w:ascii="仿宋_GB2312" w:eastAsia="仿宋_GB2312" w:hint="eastAsia"/>
          <w:b w:val="0"/>
          <w:bCs w:val="0"/>
          <w:kern w:val="2"/>
          <w:sz w:val="32"/>
          <w:szCs w:val="32"/>
        </w:rPr>
        <w:t>〕</w:t>
      </w:r>
      <w:r>
        <w:rPr>
          <w:rFonts w:ascii="仿宋_GB2312" w:eastAsia="仿宋_GB2312"/>
          <w:b w:val="0"/>
          <w:bCs w:val="0"/>
          <w:kern w:val="2"/>
          <w:sz w:val="32"/>
          <w:szCs w:val="32"/>
        </w:rPr>
        <w:t>24</w:t>
      </w:r>
      <w:r>
        <w:rPr>
          <w:rFonts w:ascii="仿宋_GB2312" w:eastAsia="仿宋_GB2312" w:hint="eastAsia"/>
          <w:b w:val="0"/>
          <w:bCs w:val="0"/>
          <w:kern w:val="2"/>
          <w:sz w:val="32"/>
          <w:szCs w:val="32"/>
        </w:rPr>
        <w:t>号</w:t>
      </w:r>
      <w:r>
        <w:rPr>
          <w:rFonts w:ascii="仿宋_GB2312" w:eastAsia="仿宋_GB2312" w:hint="eastAsia"/>
          <w:sz w:val="32"/>
          <w:szCs w:val="32"/>
        </w:rPr>
        <w:t>)</w:t>
      </w:r>
      <w:r>
        <w:rPr>
          <w:rFonts w:ascii="仿宋_GB2312" w:eastAsia="仿宋_GB2312" w:hAnsi="宋体" w:hint="eastAsia"/>
          <w:b w:val="0"/>
          <w:bCs w:val="0"/>
          <w:kern w:val="2"/>
          <w:sz w:val="32"/>
          <w:szCs w:val="32"/>
        </w:rPr>
        <w:t>同时废止，其他有关文件规定与本办法不一致的，以本细则为准。</w:t>
      </w:r>
    </w:p>
    <w:p w:rsidR="000324E3" w:rsidRDefault="000324E3" w:rsidP="000324E3">
      <w:pPr>
        <w:spacing w:line="580" w:lineRule="exact"/>
        <w:ind w:firstLineChars="200" w:firstLine="640"/>
        <w:rPr>
          <w:rFonts w:ascii="仿宋_GB2312" w:eastAsia="仿宋_GB2312"/>
          <w:sz w:val="32"/>
          <w:szCs w:val="32"/>
        </w:rPr>
      </w:pPr>
      <w:r w:rsidRPr="003E0C0E">
        <w:rPr>
          <w:rFonts w:ascii="楷体_GB2312" w:eastAsia="楷体_GB2312"/>
          <w:sz w:val="32"/>
          <w:szCs w:val="32"/>
        </w:rPr>
        <w:t>第</w:t>
      </w:r>
      <w:r w:rsidRPr="003E0C0E">
        <w:rPr>
          <w:rFonts w:ascii="楷体_GB2312" w:eastAsia="楷体_GB2312" w:hint="eastAsia"/>
          <w:sz w:val="32"/>
          <w:szCs w:val="32"/>
        </w:rPr>
        <w:t>五十二</w:t>
      </w:r>
      <w:r w:rsidRPr="003E0C0E">
        <w:rPr>
          <w:rFonts w:ascii="楷体_GB2312" w:eastAsia="楷体_GB2312"/>
          <w:sz w:val="32"/>
          <w:szCs w:val="32"/>
        </w:rPr>
        <w:t>条</w:t>
      </w:r>
      <w:r w:rsidR="003E0C0E">
        <w:rPr>
          <w:rFonts w:ascii="仿宋_GB2312" w:eastAsia="仿宋_GB2312" w:hint="eastAsia"/>
          <w:b/>
          <w:sz w:val="32"/>
          <w:szCs w:val="32"/>
        </w:rPr>
        <w:t xml:space="preserve"> </w:t>
      </w:r>
      <w:r>
        <w:rPr>
          <w:rFonts w:ascii="仿宋_GB2312" w:eastAsia="仿宋_GB2312"/>
          <w:sz w:val="32"/>
          <w:szCs w:val="32"/>
        </w:rPr>
        <w:t>本</w:t>
      </w:r>
      <w:r>
        <w:rPr>
          <w:rFonts w:ascii="仿宋_GB2312" w:eastAsia="仿宋_GB2312" w:hint="eastAsia"/>
          <w:sz w:val="32"/>
          <w:szCs w:val="32"/>
        </w:rPr>
        <w:t>细则由学校学生资助管理中心负责解释</w:t>
      </w:r>
      <w:r>
        <w:rPr>
          <w:rFonts w:ascii="仿宋_GB2312" w:eastAsia="仿宋_GB2312"/>
          <w:sz w:val="32"/>
          <w:szCs w:val="32"/>
        </w:rPr>
        <w:t>。</w:t>
      </w:r>
    </w:p>
    <w:p w:rsidR="000324E3" w:rsidRDefault="000324E3" w:rsidP="000324E3">
      <w:pPr>
        <w:spacing w:line="580" w:lineRule="exact"/>
        <w:ind w:firstLineChars="200" w:firstLine="640"/>
        <w:rPr>
          <w:rFonts w:ascii="仿宋_GB2312" w:eastAsia="仿宋_GB2312"/>
          <w:sz w:val="32"/>
          <w:szCs w:val="32"/>
        </w:rPr>
      </w:pPr>
    </w:p>
    <w:p w:rsidR="000324E3" w:rsidRDefault="000324E3" w:rsidP="000324E3">
      <w:pPr>
        <w:spacing w:line="580" w:lineRule="exact"/>
        <w:ind w:firstLineChars="200" w:firstLine="640"/>
        <w:rPr>
          <w:rFonts w:ascii="仿宋_GB2312" w:eastAsia="仿宋_GB2312"/>
          <w:sz w:val="32"/>
          <w:szCs w:val="32"/>
        </w:rPr>
      </w:pPr>
      <w:r>
        <w:rPr>
          <w:rFonts w:ascii="仿宋_GB2312" w:eastAsia="仿宋_GB2312" w:hint="eastAsia"/>
          <w:sz w:val="32"/>
          <w:szCs w:val="32"/>
        </w:rPr>
        <w:t>附件：1.国家开发银行高校助学贷款展期申请表</w:t>
      </w:r>
    </w:p>
    <w:p w:rsidR="000324E3" w:rsidRDefault="000324E3" w:rsidP="003E0C0E">
      <w:pPr>
        <w:spacing w:line="580" w:lineRule="exact"/>
        <w:ind w:firstLineChars="500" w:firstLine="1600"/>
        <w:rPr>
          <w:rFonts w:ascii="仿宋_GB2312" w:eastAsia="仿宋_GB2312"/>
          <w:sz w:val="32"/>
          <w:szCs w:val="32"/>
        </w:rPr>
      </w:pPr>
      <w:r>
        <w:rPr>
          <w:rFonts w:ascii="仿宋_GB2312" w:eastAsia="仿宋_GB2312" w:hint="eastAsia"/>
          <w:sz w:val="32"/>
          <w:szCs w:val="32"/>
        </w:rPr>
        <w:t>2.助学贷款违约调查及责任认定情况表</w:t>
      </w:r>
    </w:p>
    <w:p w:rsidR="000324E3" w:rsidRDefault="000324E3" w:rsidP="003E0C0E">
      <w:pPr>
        <w:spacing w:line="580" w:lineRule="exact"/>
        <w:ind w:leftChars="760" w:left="1916" w:hangingChars="100" w:hanging="320"/>
        <w:rPr>
          <w:rFonts w:ascii="仿宋_GB2312" w:eastAsia="仿宋_GB2312"/>
          <w:sz w:val="32"/>
          <w:szCs w:val="32"/>
        </w:rPr>
      </w:pPr>
      <w:r>
        <w:rPr>
          <w:rFonts w:ascii="仿宋_GB2312" w:eastAsia="仿宋_GB2312" w:hint="eastAsia"/>
          <w:sz w:val="32"/>
          <w:szCs w:val="32"/>
        </w:rPr>
        <w:t>3.申报违约材料附件明细清单（借款人失踪、死亡、丧失完全民事行为能力或劳动能力类）</w:t>
      </w:r>
    </w:p>
    <w:p w:rsidR="000324E3" w:rsidRDefault="000324E3" w:rsidP="003E0C0E">
      <w:pPr>
        <w:spacing w:line="580" w:lineRule="exact"/>
        <w:ind w:leftChars="760" w:left="1916" w:hangingChars="100" w:hanging="320"/>
        <w:rPr>
          <w:rFonts w:ascii="仿宋_GB2312" w:eastAsia="仿宋_GB2312"/>
          <w:sz w:val="32"/>
          <w:szCs w:val="32"/>
        </w:rPr>
      </w:pPr>
      <w:r>
        <w:rPr>
          <w:rFonts w:ascii="仿宋_GB2312" w:eastAsia="仿宋_GB2312" w:hint="eastAsia"/>
          <w:sz w:val="32"/>
          <w:szCs w:val="32"/>
        </w:rPr>
        <w:lastRenderedPageBreak/>
        <w:t>4.申报违约材料附件明细清单（单笔借款合同贷款本金逾期追索满一年类）</w:t>
      </w:r>
    </w:p>
    <w:p w:rsidR="000324E3" w:rsidRDefault="000324E3" w:rsidP="000324E3">
      <w:pPr>
        <w:spacing w:line="580" w:lineRule="exact"/>
        <w:ind w:firstLineChars="200" w:firstLine="640"/>
        <w:rPr>
          <w:rFonts w:ascii="仿宋_GB2312" w:eastAsia="仿宋_GB2312"/>
          <w:sz w:val="32"/>
          <w:szCs w:val="32"/>
        </w:rPr>
      </w:pPr>
    </w:p>
    <w:p w:rsidR="005D3575" w:rsidRPr="000324E3"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rPr>
          <w:rFonts w:ascii="黑体" w:eastAsia="黑体" w:hAnsi="宋体"/>
          <w:sz w:val="28"/>
          <w:szCs w:val="28"/>
        </w:rPr>
      </w:pPr>
    </w:p>
    <w:p w:rsidR="000324E3" w:rsidRDefault="000324E3" w:rsidP="000324E3">
      <w:pPr>
        <w:spacing w:line="580" w:lineRule="exact"/>
        <w:rPr>
          <w:rFonts w:ascii="黑体" w:eastAsia="黑体" w:hAnsi="宋体"/>
          <w:sz w:val="28"/>
          <w:szCs w:val="28"/>
        </w:rPr>
      </w:pPr>
      <w:r>
        <w:rPr>
          <w:rFonts w:ascii="黑体" w:eastAsia="黑体" w:hAnsi="宋体" w:hint="eastAsia"/>
          <w:sz w:val="28"/>
          <w:szCs w:val="28"/>
        </w:rPr>
        <w:lastRenderedPageBreak/>
        <w:t>附件1</w:t>
      </w:r>
    </w:p>
    <w:p w:rsidR="000324E3" w:rsidRDefault="000324E3" w:rsidP="000324E3">
      <w:pPr>
        <w:snapToGrid w:val="0"/>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国家开发银行高校助学贷款展期申请表</w:t>
      </w:r>
    </w:p>
    <w:p w:rsidR="000324E3" w:rsidRDefault="000324E3" w:rsidP="000324E3">
      <w:pPr>
        <w:snapToGrid w:val="0"/>
        <w:rPr>
          <w:rFonts w:ascii="仿宋_GB2312" w:hAnsi="宋体"/>
          <w:sz w:val="24"/>
        </w:rPr>
      </w:pPr>
      <w:r>
        <w:rPr>
          <w:rFonts w:ascii="仿宋_GB2312" w:hAnsi="宋体" w:hint="eastAsia"/>
          <w:sz w:val="24"/>
        </w:rPr>
        <w:t>原毕业学校：</w:t>
      </w:r>
      <w:r>
        <w:rPr>
          <w:rFonts w:ascii="仿宋_GB2312" w:hAnsi="宋体" w:hint="eastAsia"/>
          <w:sz w:val="24"/>
        </w:rPr>
        <w:t xml:space="preserve">                              </w:t>
      </w:r>
      <w:r>
        <w:rPr>
          <w:rFonts w:ascii="仿宋_GB2312" w:hAnsi="宋体" w:hint="eastAsia"/>
          <w:sz w:val="24"/>
        </w:rPr>
        <w:t>填表时间：</w:t>
      </w: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436"/>
        <w:gridCol w:w="790"/>
        <w:gridCol w:w="91"/>
        <w:gridCol w:w="534"/>
        <w:gridCol w:w="917"/>
        <w:gridCol w:w="311"/>
        <w:gridCol w:w="847"/>
        <w:gridCol w:w="181"/>
        <w:gridCol w:w="207"/>
        <w:gridCol w:w="966"/>
        <w:gridCol w:w="543"/>
        <w:gridCol w:w="384"/>
        <w:gridCol w:w="185"/>
        <w:gridCol w:w="658"/>
        <w:gridCol w:w="1087"/>
      </w:tblGrid>
      <w:tr w:rsidR="000324E3" w:rsidTr="000324E3">
        <w:trPr>
          <w:cantSplit/>
          <w:trHeight w:val="555"/>
          <w:jc w:val="center"/>
        </w:trPr>
        <w:tc>
          <w:tcPr>
            <w:tcW w:w="1298" w:type="dxa"/>
            <w:gridSpan w:val="2"/>
            <w:vAlign w:val="center"/>
          </w:tcPr>
          <w:p w:rsidR="000324E3" w:rsidRDefault="000324E3" w:rsidP="003C3876">
            <w:pPr>
              <w:jc w:val="center"/>
              <w:rPr>
                <w:rFonts w:ascii="宋体" w:hAnsi="宋体"/>
                <w:sz w:val="24"/>
              </w:rPr>
            </w:pPr>
            <w:r>
              <w:rPr>
                <w:rFonts w:ascii="宋体" w:hAnsi="宋体" w:hint="eastAsia"/>
                <w:sz w:val="24"/>
              </w:rPr>
              <w:t>姓名</w:t>
            </w:r>
          </w:p>
        </w:tc>
        <w:tc>
          <w:tcPr>
            <w:tcW w:w="881" w:type="dxa"/>
            <w:gridSpan w:val="2"/>
            <w:vAlign w:val="center"/>
          </w:tcPr>
          <w:p w:rsidR="000324E3" w:rsidRDefault="000324E3" w:rsidP="003C3876">
            <w:pPr>
              <w:jc w:val="center"/>
              <w:rPr>
                <w:rFonts w:ascii="宋体" w:hAnsi="宋体"/>
                <w:sz w:val="24"/>
              </w:rPr>
            </w:pPr>
            <w:r>
              <w:rPr>
                <w:rFonts w:ascii="宋体" w:hAnsi="宋体" w:hint="eastAsia"/>
                <w:sz w:val="24"/>
              </w:rPr>
              <w:t>性别</w:t>
            </w:r>
          </w:p>
        </w:tc>
        <w:tc>
          <w:tcPr>
            <w:tcW w:w="1451" w:type="dxa"/>
            <w:gridSpan w:val="2"/>
            <w:vAlign w:val="center"/>
          </w:tcPr>
          <w:p w:rsidR="000324E3" w:rsidRDefault="000324E3" w:rsidP="003C3876">
            <w:pPr>
              <w:jc w:val="center"/>
              <w:rPr>
                <w:rFonts w:ascii="宋体" w:hAnsi="宋体"/>
                <w:sz w:val="24"/>
              </w:rPr>
            </w:pPr>
            <w:r>
              <w:rPr>
                <w:rFonts w:ascii="宋体" w:hAnsi="宋体" w:hint="eastAsia"/>
                <w:sz w:val="24"/>
              </w:rPr>
              <w:t>考入学校</w:t>
            </w:r>
          </w:p>
        </w:tc>
        <w:tc>
          <w:tcPr>
            <w:tcW w:w="1339" w:type="dxa"/>
            <w:gridSpan w:val="3"/>
            <w:vAlign w:val="center"/>
          </w:tcPr>
          <w:p w:rsidR="000324E3" w:rsidRDefault="000324E3" w:rsidP="003C3876">
            <w:pPr>
              <w:jc w:val="center"/>
              <w:rPr>
                <w:rFonts w:ascii="宋体" w:hAnsi="宋体"/>
                <w:sz w:val="24"/>
              </w:rPr>
            </w:pPr>
            <w:r>
              <w:rPr>
                <w:rFonts w:ascii="宋体" w:hAnsi="宋体" w:hint="eastAsia"/>
                <w:sz w:val="24"/>
              </w:rPr>
              <w:t>入学年份</w:t>
            </w:r>
          </w:p>
        </w:tc>
        <w:tc>
          <w:tcPr>
            <w:tcW w:w="2100" w:type="dxa"/>
            <w:gridSpan w:val="4"/>
            <w:vAlign w:val="center"/>
          </w:tcPr>
          <w:p w:rsidR="000324E3" w:rsidRDefault="000324E3" w:rsidP="003C3876">
            <w:pPr>
              <w:jc w:val="center"/>
              <w:rPr>
                <w:rFonts w:ascii="宋体" w:hAnsi="宋体"/>
                <w:sz w:val="24"/>
              </w:rPr>
            </w:pPr>
            <w:r>
              <w:rPr>
                <w:rFonts w:ascii="宋体" w:hAnsi="宋体" w:hint="eastAsia"/>
                <w:sz w:val="24"/>
              </w:rPr>
              <w:t>专业</w:t>
            </w:r>
          </w:p>
        </w:tc>
        <w:tc>
          <w:tcPr>
            <w:tcW w:w="843" w:type="dxa"/>
            <w:gridSpan w:val="2"/>
            <w:vAlign w:val="center"/>
          </w:tcPr>
          <w:p w:rsidR="000324E3" w:rsidRDefault="000324E3" w:rsidP="003C3876">
            <w:pPr>
              <w:jc w:val="center"/>
              <w:rPr>
                <w:rFonts w:ascii="宋体" w:hAnsi="宋体"/>
                <w:sz w:val="24"/>
              </w:rPr>
            </w:pPr>
            <w:r>
              <w:rPr>
                <w:rFonts w:ascii="宋体" w:hAnsi="宋体" w:hint="eastAsia"/>
                <w:sz w:val="24"/>
              </w:rPr>
              <w:t>学历</w:t>
            </w:r>
          </w:p>
        </w:tc>
        <w:tc>
          <w:tcPr>
            <w:tcW w:w="1087" w:type="dxa"/>
            <w:vAlign w:val="center"/>
          </w:tcPr>
          <w:p w:rsidR="000324E3" w:rsidRDefault="000324E3" w:rsidP="003C3876">
            <w:pPr>
              <w:jc w:val="center"/>
              <w:rPr>
                <w:rFonts w:ascii="宋体" w:hAnsi="宋体"/>
                <w:sz w:val="24"/>
              </w:rPr>
            </w:pPr>
            <w:r>
              <w:rPr>
                <w:rFonts w:ascii="宋体" w:hAnsi="宋体" w:hint="eastAsia"/>
                <w:sz w:val="24"/>
              </w:rPr>
              <w:t>学制</w:t>
            </w:r>
          </w:p>
        </w:tc>
      </w:tr>
      <w:tr w:rsidR="000324E3" w:rsidTr="000324E3">
        <w:trPr>
          <w:cantSplit/>
          <w:trHeight w:val="555"/>
          <w:jc w:val="center"/>
        </w:trPr>
        <w:tc>
          <w:tcPr>
            <w:tcW w:w="1298" w:type="dxa"/>
            <w:gridSpan w:val="2"/>
          </w:tcPr>
          <w:p w:rsidR="000324E3" w:rsidRDefault="000324E3" w:rsidP="003C3876">
            <w:pPr>
              <w:rPr>
                <w:rFonts w:ascii="宋体" w:hAnsi="宋体"/>
                <w:sz w:val="24"/>
              </w:rPr>
            </w:pPr>
          </w:p>
        </w:tc>
        <w:tc>
          <w:tcPr>
            <w:tcW w:w="881" w:type="dxa"/>
            <w:gridSpan w:val="2"/>
          </w:tcPr>
          <w:p w:rsidR="000324E3" w:rsidRDefault="000324E3" w:rsidP="003C3876">
            <w:pPr>
              <w:rPr>
                <w:rFonts w:ascii="宋体" w:hAnsi="宋体"/>
                <w:sz w:val="24"/>
              </w:rPr>
            </w:pPr>
          </w:p>
        </w:tc>
        <w:tc>
          <w:tcPr>
            <w:tcW w:w="1451" w:type="dxa"/>
            <w:gridSpan w:val="2"/>
          </w:tcPr>
          <w:p w:rsidR="000324E3" w:rsidRDefault="000324E3" w:rsidP="003C3876">
            <w:pPr>
              <w:rPr>
                <w:rFonts w:ascii="宋体" w:hAnsi="宋体"/>
                <w:sz w:val="24"/>
              </w:rPr>
            </w:pPr>
          </w:p>
        </w:tc>
        <w:tc>
          <w:tcPr>
            <w:tcW w:w="1339" w:type="dxa"/>
            <w:gridSpan w:val="3"/>
          </w:tcPr>
          <w:p w:rsidR="000324E3" w:rsidRDefault="000324E3" w:rsidP="003C3876">
            <w:pPr>
              <w:rPr>
                <w:rFonts w:ascii="宋体" w:hAnsi="宋体"/>
                <w:sz w:val="24"/>
              </w:rPr>
            </w:pPr>
          </w:p>
        </w:tc>
        <w:tc>
          <w:tcPr>
            <w:tcW w:w="2100" w:type="dxa"/>
            <w:gridSpan w:val="4"/>
          </w:tcPr>
          <w:p w:rsidR="000324E3" w:rsidRDefault="000324E3" w:rsidP="003C3876">
            <w:pPr>
              <w:rPr>
                <w:rFonts w:ascii="宋体" w:hAnsi="宋体"/>
                <w:sz w:val="24"/>
              </w:rPr>
            </w:pPr>
          </w:p>
        </w:tc>
        <w:tc>
          <w:tcPr>
            <w:tcW w:w="843" w:type="dxa"/>
            <w:gridSpan w:val="2"/>
          </w:tcPr>
          <w:p w:rsidR="000324E3" w:rsidRDefault="000324E3" w:rsidP="003C3876">
            <w:pPr>
              <w:rPr>
                <w:rFonts w:ascii="宋体" w:hAnsi="宋体"/>
                <w:sz w:val="24"/>
              </w:rPr>
            </w:pPr>
          </w:p>
        </w:tc>
        <w:tc>
          <w:tcPr>
            <w:tcW w:w="1087" w:type="dxa"/>
          </w:tcPr>
          <w:p w:rsidR="000324E3" w:rsidRDefault="000324E3" w:rsidP="003C3876">
            <w:pPr>
              <w:rPr>
                <w:rFonts w:ascii="宋体" w:hAnsi="宋体"/>
                <w:sz w:val="24"/>
              </w:rPr>
            </w:pPr>
          </w:p>
        </w:tc>
      </w:tr>
      <w:tr w:rsidR="000324E3" w:rsidTr="000324E3">
        <w:trPr>
          <w:cantSplit/>
          <w:trHeight w:val="555"/>
          <w:jc w:val="center"/>
        </w:trPr>
        <w:tc>
          <w:tcPr>
            <w:tcW w:w="1298" w:type="dxa"/>
            <w:gridSpan w:val="2"/>
            <w:vAlign w:val="center"/>
          </w:tcPr>
          <w:p w:rsidR="000324E3" w:rsidRDefault="000324E3" w:rsidP="003C3876">
            <w:pPr>
              <w:jc w:val="center"/>
              <w:rPr>
                <w:rFonts w:ascii="宋体" w:hAnsi="宋体"/>
                <w:sz w:val="24"/>
              </w:rPr>
            </w:pPr>
            <w:r>
              <w:rPr>
                <w:rFonts w:ascii="宋体" w:hAnsi="宋体" w:hint="eastAsia"/>
                <w:sz w:val="24"/>
              </w:rPr>
              <w:t>身份证号</w:t>
            </w:r>
          </w:p>
        </w:tc>
        <w:tc>
          <w:tcPr>
            <w:tcW w:w="7701" w:type="dxa"/>
            <w:gridSpan w:val="14"/>
            <w:vAlign w:val="center"/>
          </w:tcPr>
          <w:p w:rsidR="000324E3" w:rsidRDefault="000324E3" w:rsidP="003C3876">
            <w:pPr>
              <w:jc w:val="center"/>
              <w:rPr>
                <w:rFonts w:ascii="宋体" w:hAnsi="宋体"/>
                <w:sz w:val="24"/>
              </w:rPr>
            </w:pPr>
          </w:p>
        </w:tc>
      </w:tr>
      <w:tr w:rsidR="000324E3" w:rsidTr="000324E3">
        <w:trPr>
          <w:cantSplit/>
          <w:trHeight w:val="555"/>
          <w:jc w:val="center"/>
        </w:trPr>
        <w:tc>
          <w:tcPr>
            <w:tcW w:w="1298" w:type="dxa"/>
            <w:gridSpan w:val="2"/>
            <w:vAlign w:val="center"/>
          </w:tcPr>
          <w:p w:rsidR="000324E3" w:rsidRDefault="000324E3" w:rsidP="003C3876">
            <w:pPr>
              <w:jc w:val="center"/>
              <w:rPr>
                <w:rFonts w:ascii="宋体" w:hAnsi="宋体"/>
                <w:sz w:val="24"/>
              </w:rPr>
            </w:pPr>
            <w:r>
              <w:rPr>
                <w:rFonts w:ascii="宋体" w:hAnsi="宋体" w:hint="eastAsia"/>
                <w:sz w:val="24"/>
              </w:rPr>
              <w:t>家庭住址</w:t>
            </w:r>
          </w:p>
        </w:tc>
        <w:tc>
          <w:tcPr>
            <w:tcW w:w="4844" w:type="dxa"/>
            <w:gridSpan w:val="9"/>
            <w:vAlign w:val="center"/>
          </w:tcPr>
          <w:p w:rsidR="000324E3" w:rsidRDefault="000324E3" w:rsidP="003C3876">
            <w:pPr>
              <w:jc w:val="center"/>
              <w:rPr>
                <w:rFonts w:ascii="宋体" w:hAnsi="宋体"/>
                <w:sz w:val="24"/>
              </w:rPr>
            </w:pPr>
          </w:p>
        </w:tc>
        <w:tc>
          <w:tcPr>
            <w:tcW w:w="1112" w:type="dxa"/>
            <w:gridSpan w:val="3"/>
            <w:vAlign w:val="center"/>
          </w:tcPr>
          <w:p w:rsidR="000324E3" w:rsidRDefault="000324E3" w:rsidP="003C3876">
            <w:pPr>
              <w:jc w:val="center"/>
              <w:rPr>
                <w:rFonts w:ascii="宋体" w:hAnsi="宋体"/>
                <w:sz w:val="24"/>
              </w:rPr>
            </w:pPr>
            <w:r>
              <w:rPr>
                <w:rFonts w:ascii="宋体" w:hAnsi="宋体" w:hint="eastAsia"/>
                <w:sz w:val="24"/>
              </w:rPr>
              <w:t>邮编</w:t>
            </w:r>
          </w:p>
        </w:tc>
        <w:tc>
          <w:tcPr>
            <w:tcW w:w="1745" w:type="dxa"/>
            <w:gridSpan w:val="2"/>
          </w:tcPr>
          <w:p w:rsidR="000324E3" w:rsidRDefault="000324E3" w:rsidP="003C3876">
            <w:pPr>
              <w:rPr>
                <w:rFonts w:ascii="宋体" w:hAnsi="宋体"/>
                <w:sz w:val="24"/>
              </w:rPr>
            </w:pPr>
          </w:p>
        </w:tc>
      </w:tr>
      <w:tr w:rsidR="000324E3" w:rsidTr="000324E3">
        <w:trPr>
          <w:cantSplit/>
          <w:trHeight w:hRule="exact" w:val="567"/>
          <w:jc w:val="center"/>
        </w:trPr>
        <w:tc>
          <w:tcPr>
            <w:tcW w:w="1298" w:type="dxa"/>
            <w:gridSpan w:val="2"/>
            <w:vMerge w:val="restart"/>
            <w:vAlign w:val="center"/>
          </w:tcPr>
          <w:p w:rsidR="000324E3" w:rsidRDefault="000324E3" w:rsidP="003C3876">
            <w:pPr>
              <w:jc w:val="center"/>
              <w:rPr>
                <w:rFonts w:ascii="宋体" w:hAnsi="宋体"/>
                <w:sz w:val="24"/>
              </w:rPr>
            </w:pPr>
            <w:r>
              <w:rPr>
                <w:rFonts w:ascii="宋体" w:hAnsi="宋体" w:hint="eastAsia"/>
                <w:sz w:val="24"/>
              </w:rPr>
              <w:t>当前联系方式</w:t>
            </w:r>
          </w:p>
        </w:tc>
        <w:tc>
          <w:tcPr>
            <w:tcW w:w="1415" w:type="dxa"/>
            <w:gridSpan w:val="3"/>
            <w:vAlign w:val="center"/>
          </w:tcPr>
          <w:p w:rsidR="000324E3" w:rsidRDefault="000324E3" w:rsidP="003C3876">
            <w:pPr>
              <w:jc w:val="center"/>
              <w:rPr>
                <w:rFonts w:ascii="宋体" w:hAnsi="宋体"/>
                <w:sz w:val="24"/>
              </w:rPr>
            </w:pPr>
            <w:r>
              <w:rPr>
                <w:rFonts w:ascii="宋体" w:hAnsi="宋体" w:hint="eastAsia"/>
                <w:sz w:val="24"/>
              </w:rPr>
              <w:t>电话</w:t>
            </w:r>
          </w:p>
        </w:tc>
        <w:tc>
          <w:tcPr>
            <w:tcW w:w="2463" w:type="dxa"/>
            <w:gridSpan w:val="5"/>
            <w:vAlign w:val="center"/>
          </w:tcPr>
          <w:p w:rsidR="000324E3" w:rsidRDefault="000324E3" w:rsidP="003C3876">
            <w:pPr>
              <w:jc w:val="center"/>
              <w:rPr>
                <w:rFonts w:ascii="宋体" w:hAnsi="宋体"/>
                <w:sz w:val="24"/>
              </w:rPr>
            </w:pPr>
          </w:p>
        </w:tc>
        <w:tc>
          <w:tcPr>
            <w:tcW w:w="966" w:type="dxa"/>
            <w:vAlign w:val="center"/>
          </w:tcPr>
          <w:p w:rsidR="000324E3" w:rsidRDefault="000324E3" w:rsidP="003C3876">
            <w:pPr>
              <w:jc w:val="center"/>
              <w:rPr>
                <w:rFonts w:ascii="宋体" w:hAnsi="宋体"/>
                <w:sz w:val="24"/>
              </w:rPr>
            </w:pPr>
            <w:r>
              <w:rPr>
                <w:rFonts w:ascii="宋体" w:hAnsi="宋体" w:hint="eastAsia"/>
                <w:sz w:val="24"/>
              </w:rPr>
              <w:t>E-mail</w:t>
            </w:r>
          </w:p>
        </w:tc>
        <w:tc>
          <w:tcPr>
            <w:tcW w:w="2857" w:type="dxa"/>
            <w:gridSpan w:val="5"/>
            <w:vAlign w:val="center"/>
          </w:tcPr>
          <w:p w:rsidR="000324E3" w:rsidRDefault="000324E3" w:rsidP="003C3876">
            <w:pPr>
              <w:rPr>
                <w:rFonts w:ascii="宋体" w:hAnsi="宋体"/>
                <w:sz w:val="24"/>
              </w:rPr>
            </w:pPr>
          </w:p>
        </w:tc>
      </w:tr>
      <w:tr w:rsidR="000324E3" w:rsidTr="000324E3">
        <w:trPr>
          <w:cantSplit/>
          <w:trHeight w:hRule="exact" w:val="567"/>
          <w:jc w:val="center"/>
        </w:trPr>
        <w:tc>
          <w:tcPr>
            <w:tcW w:w="1298" w:type="dxa"/>
            <w:gridSpan w:val="2"/>
            <w:vMerge/>
          </w:tcPr>
          <w:p w:rsidR="000324E3" w:rsidRDefault="000324E3" w:rsidP="003C3876">
            <w:pPr>
              <w:rPr>
                <w:rFonts w:ascii="宋体" w:hAnsi="宋体"/>
                <w:sz w:val="24"/>
              </w:rPr>
            </w:pPr>
          </w:p>
        </w:tc>
        <w:tc>
          <w:tcPr>
            <w:tcW w:w="1415" w:type="dxa"/>
            <w:gridSpan w:val="3"/>
            <w:vAlign w:val="center"/>
          </w:tcPr>
          <w:p w:rsidR="000324E3" w:rsidRDefault="000324E3" w:rsidP="003C3876">
            <w:pPr>
              <w:jc w:val="center"/>
              <w:rPr>
                <w:rFonts w:ascii="宋体" w:hAnsi="宋体"/>
                <w:sz w:val="24"/>
              </w:rPr>
            </w:pPr>
            <w:r>
              <w:rPr>
                <w:rFonts w:ascii="宋体" w:hAnsi="宋体" w:hint="eastAsia"/>
                <w:sz w:val="24"/>
              </w:rPr>
              <w:t>通讯地址</w:t>
            </w:r>
          </w:p>
        </w:tc>
        <w:tc>
          <w:tcPr>
            <w:tcW w:w="3429" w:type="dxa"/>
            <w:gridSpan w:val="6"/>
            <w:vAlign w:val="center"/>
          </w:tcPr>
          <w:p w:rsidR="000324E3" w:rsidRDefault="000324E3" w:rsidP="003C3876">
            <w:pPr>
              <w:jc w:val="center"/>
              <w:rPr>
                <w:rFonts w:ascii="宋体" w:hAnsi="宋体"/>
                <w:sz w:val="24"/>
              </w:rPr>
            </w:pPr>
          </w:p>
        </w:tc>
        <w:tc>
          <w:tcPr>
            <w:tcW w:w="1112" w:type="dxa"/>
            <w:gridSpan w:val="3"/>
            <w:vAlign w:val="center"/>
          </w:tcPr>
          <w:p w:rsidR="000324E3" w:rsidRDefault="000324E3" w:rsidP="003C3876">
            <w:pPr>
              <w:jc w:val="center"/>
              <w:rPr>
                <w:rFonts w:ascii="宋体" w:hAnsi="宋体"/>
                <w:sz w:val="24"/>
              </w:rPr>
            </w:pPr>
            <w:r>
              <w:rPr>
                <w:rFonts w:ascii="宋体" w:hAnsi="宋体" w:hint="eastAsia"/>
                <w:sz w:val="24"/>
              </w:rPr>
              <w:t>邮编</w:t>
            </w:r>
          </w:p>
        </w:tc>
        <w:tc>
          <w:tcPr>
            <w:tcW w:w="1745" w:type="dxa"/>
            <w:gridSpan w:val="2"/>
          </w:tcPr>
          <w:p w:rsidR="000324E3" w:rsidRDefault="000324E3" w:rsidP="003C3876">
            <w:pPr>
              <w:rPr>
                <w:rFonts w:ascii="宋体" w:hAnsi="宋体"/>
                <w:sz w:val="24"/>
              </w:rPr>
            </w:pPr>
          </w:p>
        </w:tc>
      </w:tr>
      <w:tr w:rsidR="000324E3" w:rsidTr="000324E3">
        <w:trPr>
          <w:cantSplit/>
          <w:trHeight w:val="375"/>
          <w:jc w:val="center"/>
        </w:trPr>
        <w:tc>
          <w:tcPr>
            <w:tcW w:w="862" w:type="dxa"/>
            <w:vMerge w:val="restart"/>
            <w:textDirection w:val="tbRlV"/>
            <w:vAlign w:val="center"/>
          </w:tcPr>
          <w:p w:rsidR="000324E3" w:rsidRDefault="000324E3" w:rsidP="003C3876">
            <w:pPr>
              <w:ind w:left="113" w:right="113"/>
              <w:jc w:val="center"/>
              <w:rPr>
                <w:rFonts w:ascii="宋体" w:hAnsi="宋体"/>
                <w:spacing w:val="38"/>
                <w:sz w:val="24"/>
              </w:rPr>
            </w:pPr>
            <w:r>
              <w:rPr>
                <w:rFonts w:ascii="宋体" w:hAnsi="宋体" w:hint="eastAsia"/>
                <w:spacing w:val="38"/>
                <w:sz w:val="24"/>
              </w:rPr>
              <w:t>贷款情况</w:t>
            </w:r>
          </w:p>
        </w:tc>
        <w:tc>
          <w:tcPr>
            <w:tcW w:w="1226" w:type="dxa"/>
            <w:gridSpan w:val="2"/>
            <w:vAlign w:val="center"/>
          </w:tcPr>
          <w:p w:rsidR="000324E3" w:rsidRDefault="000324E3" w:rsidP="003C3876">
            <w:pPr>
              <w:jc w:val="center"/>
              <w:rPr>
                <w:rFonts w:ascii="宋体" w:hAnsi="宋体"/>
                <w:sz w:val="24"/>
              </w:rPr>
            </w:pPr>
            <w:r>
              <w:rPr>
                <w:rFonts w:ascii="宋体" w:hAnsi="宋体" w:hint="eastAsia"/>
                <w:sz w:val="24"/>
              </w:rPr>
              <w:t>贷款金额</w:t>
            </w:r>
          </w:p>
        </w:tc>
        <w:tc>
          <w:tcPr>
            <w:tcW w:w="2700" w:type="dxa"/>
            <w:gridSpan w:val="5"/>
            <w:vAlign w:val="center"/>
          </w:tcPr>
          <w:p w:rsidR="000324E3" w:rsidRDefault="000324E3" w:rsidP="003C3876">
            <w:pPr>
              <w:jc w:val="center"/>
              <w:rPr>
                <w:rFonts w:ascii="宋体" w:hAnsi="宋体"/>
                <w:sz w:val="24"/>
              </w:rPr>
            </w:pPr>
            <w:r>
              <w:rPr>
                <w:rFonts w:ascii="宋体" w:hAnsi="宋体" w:hint="eastAsia"/>
                <w:sz w:val="24"/>
              </w:rPr>
              <w:t>合同编号</w:t>
            </w:r>
          </w:p>
        </w:tc>
        <w:tc>
          <w:tcPr>
            <w:tcW w:w="1897" w:type="dxa"/>
            <w:gridSpan w:val="4"/>
            <w:vAlign w:val="center"/>
          </w:tcPr>
          <w:p w:rsidR="000324E3" w:rsidRDefault="000324E3" w:rsidP="003C3876">
            <w:pPr>
              <w:ind w:leftChars="-44" w:left="38" w:hangingChars="65" w:hanging="130"/>
              <w:jc w:val="center"/>
              <w:rPr>
                <w:rFonts w:ascii="宋体" w:hAnsi="宋体"/>
                <w:sz w:val="24"/>
              </w:rPr>
            </w:pPr>
            <w:r>
              <w:rPr>
                <w:rFonts w:ascii="宋体" w:hAnsi="宋体" w:hint="eastAsia"/>
                <w:spacing w:val="-20"/>
                <w:sz w:val="24"/>
              </w:rPr>
              <w:t>原贷款到期日期</w:t>
            </w:r>
          </w:p>
        </w:tc>
        <w:tc>
          <w:tcPr>
            <w:tcW w:w="2314" w:type="dxa"/>
            <w:gridSpan w:val="4"/>
            <w:vAlign w:val="center"/>
          </w:tcPr>
          <w:p w:rsidR="000324E3" w:rsidRDefault="000324E3" w:rsidP="003C3876">
            <w:pPr>
              <w:ind w:leftChars="-6" w:left="5" w:rightChars="-16" w:right="-34" w:hangingChars="8" w:hanging="18"/>
              <w:jc w:val="center"/>
              <w:rPr>
                <w:rFonts w:ascii="宋体" w:hAnsi="宋体"/>
                <w:spacing w:val="-8"/>
                <w:sz w:val="24"/>
              </w:rPr>
            </w:pPr>
            <w:r>
              <w:rPr>
                <w:rFonts w:ascii="宋体" w:hAnsi="宋体" w:hint="eastAsia"/>
                <w:spacing w:val="-8"/>
                <w:sz w:val="24"/>
              </w:rPr>
              <w:t>展期后贷款到期日期</w:t>
            </w:r>
          </w:p>
        </w:tc>
      </w:tr>
      <w:tr w:rsidR="000324E3" w:rsidTr="000324E3">
        <w:trPr>
          <w:cantSplit/>
          <w:trHeight w:val="375"/>
          <w:jc w:val="center"/>
        </w:trPr>
        <w:tc>
          <w:tcPr>
            <w:tcW w:w="862" w:type="dxa"/>
            <w:vMerge/>
            <w:textDirection w:val="tbRlV"/>
          </w:tcPr>
          <w:p w:rsidR="000324E3" w:rsidRDefault="000324E3" w:rsidP="003C3876">
            <w:pPr>
              <w:ind w:left="113" w:right="113"/>
              <w:rPr>
                <w:rFonts w:ascii="宋体" w:hAnsi="宋体"/>
                <w:sz w:val="24"/>
              </w:rPr>
            </w:pPr>
          </w:p>
        </w:tc>
        <w:tc>
          <w:tcPr>
            <w:tcW w:w="1226" w:type="dxa"/>
            <w:gridSpan w:val="2"/>
          </w:tcPr>
          <w:p w:rsidR="000324E3" w:rsidRDefault="000324E3" w:rsidP="003C3876">
            <w:pPr>
              <w:rPr>
                <w:rFonts w:ascii="宋体" w:hAnsi="宋体"/>
                <w:sz w:val="24"/>
              </w:rPr>
            </w:pPr>
          </w:p>
        </w:tc>
        <w:tc>
          <w:tcPr>
            <w:tcW w:w="2700" w:type="dxa"/>
            <w:gridSpan w:val="5"/>
          </w:tcPr>
          <w:p w:rsidR="000324E3" w:rsidRDefault="000324E3" w:rsidP="003C3876">
            <w:pPr>
              <w:rPr>
                <w:rFonts w:ascii="宋体" w:hAnsi="宋体"/>
                <w:sz w:val="24"/>
              </w:rPr>
            </w:pPr>
          </w:p>
        </w:tc>
        <w:tc>
          <w:tcPr>
            <w:tcW w:w="1897" w:type="dxa"/>
            <w:gridSpan w:val="4"/>
          </w:tcPr>
          <w:p w:rsidR="000324E3" w:rsidRDefault="000324E3" w:rsidP="003C3876">
            <w:pPr>
              <w:rPr>
                <w:rFonts w:ascii="宋体" w:hAnsi="宋体"/>
                <w:sz w:val="24"/>
              </w:rPr>
            </w:pPr>
          </w:p>
        </w:tc>
        <w:tc>
          <w:tcPr>
            <w:tcW w:w="2314" w:type="dxa"/>
            <w:gridSpan w:val="4"/>
          </w:tcPr>
          <w:p w:rsidR="000324E3" w:rsidRDefault="000324E3" w:rsidP="003C3876">
            <w:pPr>
              <w:rPr>
                <w:rFonts w:ascii="宋体" w:hAnsi="宋体"/>
                <w:sz w:val="24"/>
              </w:rPr>
            </w:pPr>
          </w:p>
        </w:tc>
      </w:tr>
      <w:tr w:rsidR="000324E3" w:rsidTr="000324E3">
        <w:trPr>
          <w:cantSplit/>
          <w:trHeight w:val="375"/>
          <w:jc w:val="center"/>
        </w:trPr>
        <w:tc>
          <w:tcPr>
            <w:tcW w:w="862" w:type="dxa"/>
            <w:vMerge/>
            <w:textDirection w:val="tbRlV"/>
          </w:tcPr>
          <w:p w:rsidR="000324E3" w:rsidRDefault="000324E3" w:rsidP="003C3876">
            <w:pPr>
              <w:ind w:left="113" w:right="113"/>
              <w:rPr>
                <w:rFonts w:ascii="宋体" w:hAnsi="宋体"/>
                <w:sz w:val="24"/>
              </w:rPr>
            </w:pPr>
          </w:p>
        </w:tc>
        <w:tc>
          <w:tcPr>
            <w:tcW w:w="1226" w:type="dxa"/>
            <w:gridSpan w:val="2"/>
          </w:tcPr>
          <w:p w:rsidR="000324E3" w:rsidRDefault="000324E3" w:rsidP="003C3876">
            <w:pPr>
              <w:rPr>
                <w:rFonts w:ascii="宋体" w:hAnsi="宋体"/>
                <w:sz w:val="24"/>
              </w:rPr>
            </w:pPr>
          </w:p>
        </w:tc>
        <w:tc>
          <w:tcPr>
            <w:tcW w:w="2700" w:type="dxa"/>
            <w:gridSpan w:val="5"/>
          </w:tcPr>
          <w:p w:rsidR="000324E3" w:rsidRDefault="000324E3" w:rsidP="003C3876">
            <w:pPr>
              <w:rPr>
                <w:rFonts w:ascii="宋体" w:hAnsi="宋体"/>
                <w:sz w:val="24"/>
              </w:rPr>
            </w:pPr>
          </w:p>
        </w:tc>
        <w:tc>
          <w:tcPr>
            <w:tcW w:w="1897" w:type="dxa"/>
            <w:gridSpan w:val="4"/>
          </w:tcPr>
          <w:p w:rsidR="000324E3" w:rsidRDefault="000324E3" w:rsidP="003C3876">
            <w:pPr>
              <w:rPr>
                <w:rFonts w:ascii="宋体" w:hAnsi="宋体"/>
                <w:sz w:val="24"/>
              </w:rPr>
            </w:pPr>
          </w:p>
        </w:tc>
        <w:tc>
          <w:tcPr>
            <w:tcW w:w="2314" w:type="dxa"/>
            <w:gridSpan w:val="4"/>
          </w:tcPr>
          <w:p w:rsidR="000324E3" w:rsidRDefault="000324E3" w:rsidP="003C3876">
            <w:pPr>
              <w:rPr>
                <w:rFonts w:ascii="宋体" w:hAnsi="宋体"/>
                <w:sz w:val="24"/>
              </w:rPr>
            </w:pPr>
          </w:p>
        </w:tc>
      </w:tr>
      <w:tr w:rsidR="000324E3" w:rsidTr="000324E3">
        <w:trPr>
          <w:cantSplit/>
          <w:trHeight w:val="375"/>
          <w:jc w:val="center"/>
        </w:trPr>
        <w:tc>
          <w:tcPr>
            <w:tcW w:w="862" w:type="dxa"/>
            <w:vMerge/>
            <w:textDirection w:val="tbRlV"/>
          </w:tcPr>
          <w:p w:rsidR="000324E3" w:rsidRDefault="000324E3" w:rsidP="003C3876">
            <w:pPr>
              <w:ind w:left="113" w:right="113"/>
              <w:rPr>
                <w:rFonts w:ascii="宋体" w:hAnsi="宋体"/>
                <w:sz w:val="24"/>
              </w:rPr>
            </w:pPr>
          </w:p>
        </w:tc>
        <w:tc>
          <w:tcPr>
            <w:tcW w:w="1226" w:type="dxa"/>
            <w:gridSpan w:val="2"/>
          </w:tcPr>
          <w:p w:rsidR="000324E3" w:rsidRDefault="000324E3" w:rsidP="003C3876">
            <w:pPr>
              <w:rPr>
                <w:rFonts w:ascii="宋体" w:hAnsi="宋体"/>
                <w:sz w:val="24"/>
              </w:rPr>
            </w:pPr>
          </w:p>
        </w:tc>
        <w:tc>
          <w:tcPr>
            <w:tcW w:w="2700" w:type="dxa"/>
            <w:gridSpan w:val="5"/>
          </w:tcPr>
          <w:p w:rsidR="000324E3" w:rsidRDefault="000324E3" w:rsidP="003C3876">
            <w:pPr>
              <w:rPr>
                <w:rFonts w:ascii="宋体" w:hAnsi="宋体"/>
                <w:sz w:val="24"/>
              </w:rPr>
            </w:pPr>
          </w:p>
        </w:tc>
        <w:tc>
          <w:tcPr>
            <w:tcW w:w="1897" w:type="dxa"/>
            <w:gridSpan w:val="4"/>
          </w:tcPr>
          <w:p w:rsidR="000324E3" w:rsidRDefault="000324E3" w:rsidP="003C3876">
            <w:pPr>
              <w:rPr>
                <w:rFonts w:ascii="宋体" w:hAnsi="宋体"/>
                <w:sz w:val="24"/>
              </w:rPr>
            </w:pPr>
          </w:p>
        </w:tc>
        <w:tc>
          <w:tcPr>
            <w:tcW w:w="2314" w:type="dxa"/>
            <w:gridSpan w:val="4"/>
          </w:tcPr>
          <w:p w:rsidR="000324E3" w:rsidRDefault="000324E3" w:rsidP="003C3876">
            <w:pPr>
              <w:rPr>
                <w:rFonts w:ascii="宋体" w:hAnsi="宋体"/>
                <w:sz w:val="24"/>
              </w:rPr>
            </w:pPr>
          </w:p>
        </w:tc>
      </w:tr>
      <w:tr w:rsidR="000324E3" w:rsidTr="000324E3">
        <w:trPr>
          <w:cantSplit/>
          <w:trHeight w:val="375"/>
          <w:jc w:val="center"/>
        </w:trPr>
        <w:tc>
          <w:tcPr>
            <w:tcW w:w="862" w:type="dxa"/>
            <w:vMerge/>
            <w:textDirection w:val="tbRlV"/>
          </w:tcPr>
          <w:p w:rsidR="000324E3" w:rsidRDefault="000324E3" w:rsidP="003C3876">
            <w:pPr>
              <w:ind w:left="113" w:right="113"/>
              <w:rPr>
                <w:rFonts w:ascii="宋体" w:hAnsi="宋体"/>
                <w:sz w:val="24"/>
              </w:rPr>
            </w:pPr>
          </w:p>
        </w:tc>
        <w:tc>
          <w:tcPr>
            <w:tcW w:w="1226" w:type="dxa"/>
            <w:gridSpan w:val="2"/>
          </w:tcPr>
          <w:p w:rsidR="000324E3" w:rsidRDefault="000324E3" w:rsidP="003C3876">
            <w:pPr>
              <w:rPr>
                <w:rFonts w:ascii="宋体" w:hAnsi="宋体"/>
                <w:sz w:val="24"/>
              </w:rPr>
            </w:pPr>
          </w:p>
        </w:tc>
        <w:tc>
          <w:tcPr>
            <w:tcW w:w="2700" w:type="dxa"/>
            <w:gridSpan w:val="5"/>
          </w:tcPr>
          <w:p w:rsidR="000324E3" w:rsidRDefault="000324E3" w:rsidP="003C3876">
            <w:pPr>
              <w:rPr>
                <w:rFonts w:ascii="宋体" w:hAnsi="宋体"/>
                <w:sz w:val="24"/>
              </w:rPr>
            </w:pPr>
          </w:p>
        </w:tc>
        <w:tc>
          <w:tcPr>
            <w:tcW w:w="1897" w:type="dxa"/>
            <w:gridSpan w:val="4"/>
          </w:tcPr>
          <w:p w:rsidR="000324E3" w:rsidRDefault="000324E3" w:rsidP="003C3876">
            <w:pPr>
              <w:rPr>
                <w:rFonts w:ascii="宋体" w:hAnsi="宋体"/>
                <w:sz w:val="24"/>
              </w:rPr>
            </w:pPr>
          </w:p>
        </w:tc>
        <w:tc>
          <w:tcPr>
            <w:tcW w:w="2314" w:type="dxa"/>
            <w:gridSpan w:val="4"/>
          </w:tcPr>
          <w:p w:rsidR="000324E3" w:rsidRDefault="000324E3" w:rsidP="003C3876">
            <w:pPr>
              <w:rPr>
                <w:rFonts w:ascii="宋体" w:hAnsi="宋体"/>
                <w:sz w:val="24"/>
              </w:rPr>
            </w:pPr>
          </w:p>
        </w:tc>
      </w:tr>
      <w:tr w:rsidR="000324E3" w:rsidTr="000324E3">
        <w:trPr>
          <w:cantSplit/>
          <w:trHeight w:val="375"/>
          <w:jc w:val="center"/>
        </w:trPr>
        <w:tc>
          <w:tcPr>
            <w:tcW w:w="862" w:type="dxa"/>
            <w:vMerge/>
            <w:textDirection w:val="tbRlV"/>
          </w:tcPr>
          <w:p w:rsidR="000324E3" w:rsidRDefault="000324E3" w:rsidP="003C3876">
            <w:pPr>
              <w:ind w:left="113" w:right="113"/>
              <w:rPr>
                <w:rFonts w:ascii="宋体" w:hAnsi="宋体"/>
                <w:sz w:val="24"/>
              </w:rPr>
            </w:pPr>
          </w:p>
        </w:tc>
        <w:tc>
          <w:tcPr>
            <w:tcW w:w="1226" w:type="dxa"/>
            <w:gridSpan w:val="2"/>
          </w:tcPr>
          <w:p w:rsidR="000324E3" w:rsidRDefault="000324E3" w:rsidP="003C3876">
            <w:pPr>
              <w:rPr>
                <w:rFonts w:ascii="宋体" w:hAnsi="宋体"/>
                <w:sz w:val="24"/>
              </w:rPr>
            </w:pPr>
          </w:p>
        </w:tc>
        <w:tc>
          <w:tcPr>
            <w:tcW w:w="2700" w:type="dxa"/>
            <w:gridSpan w:val="5"/>
          </w:tcPr>
          <w:p w:rsidR="000324E3" w:rsidRDefault="000324E3" w:rsidP="003C3876">
            <w:pPr>
              <w:rPr>
                <w:rFonts w:ascii="宋体" w:hAnsi="宋体"/>
                <w:sz w:val="24"/>
              </w:rPr>
            </w:pPr>
          </w:p>
        </w:tc>
        <w:tc>
          <w:tcPr>
            <w:tcW w:w="1897" w:type="dxa"/>
            <w:gridSpan w:val="4"/>
          </w:tcPr>
          <w:p w:rsidR="000324E3" w:rsidRDefault="000324E3" w:rsidP="003C3876">
            <w:pPr>
              <w:rPr>
                <w:rFonts w:ascii="宋体" w:hAnsi="宋体"/>
                <w:sz w:val="24"/>
              </w:rPr>
            </w:pPr>
          </w:p>
        </w:tc>
        <w:tc>
          <w:tcPr>
            <w:tcW w:w="2314" w:type="dxa"/>
            <w:gridSpan w:val="4"/>
          </w:tcPr>
          <w:p w:rsidR="000324E3" w:rsidRDefault="000324E3" w:rsidP="003C3876">
            <w:pPr>
              <w:rPr>
                <w:rFonts w:ascii="宋体" w:hAnsi="宋体"/>
                <w:sz w:val="24"/>
              </w:rPr>
            </w:pPr>
          </w:p>
        </w:tc>
      </w:tr>
      <w:tr w:rsidR="000324E3" w:rsidTr="000324E3">
        <w:trPr>
          <w:cantSplit/>
          <w:trHeight w:hRule="exact" w:val="1209"/>
          <w:jc w:val="center"/>
        </w:trPr>
        <w:tc>
          <w:tcPr>
            <w:tcW w:w="8999" w:type="dxa"/>
            <w:gridSpan w:val="16"/>
          </w:tcPr>
          <w:p w:rsidR="000324E3" w:rsidRDefault="000324E3" w:rsidP="003C3876">
            <w:pPr>
              <w:rPr>
                <w:rFonts w:ascii="宋体" w:hAnsi="宋体"/>
                <w:sz w:val="24"/>
              </w:rPr>
            </w:pPr>
            <w:r>
              <w:rPr>
                <w:rFonts w:ascii="宋体" w:hAnsi="宋体" w:hint="eastAsia"/>
                <w:sz w:val="24"/>
              </w:rPr>
              <w:t>借款学生本人承诺：本人与国家开发银行签订上述助学贷款借款合同，若展期申请得到批准，将按照展期后的还款计划归还贷款，其余义务仍按原借款合同执行。</w:t>
            </w:r>
          </w:p>
          <w:p w:rsidR="000324E3" w:rsidRDefault="000324E3" w:rsidP="003C3876">
            <w:pPr>
              <w:rPr>
                <w:rFonts w:ascii="宋体" w:hAnsi="宋体"/>
                <w:sz w:val="24"/>
              </w:rPr>
            </w:pPr>
            <w:r>
              <w:rPr>
                <w:rFonts w:ascii="宋体" w:hAnsi="宋体" w:hint="eastAsia"/>
                <w:sz w:val="24"/>
              </w:rPr>
              <w:t xml:space="preserve">                   </w:t>
            </w:r>
          </w:p>
          <w:p w:rsidR="000324E3" w:rsidRDefault="000324E3" w:rsidP="003C3876">
            <w:pPr>
              <w:ind w:firstLineChars="150" w:firstLine="360"/>
              <w:rPr>
                <w:rFonts w:ascii="宋体" w:hAnsi="宋体"/>
                <w:sz w:val="24"/>
              </w:rPr>
            </w:pPr>
            <w:r>
              <w:rPr>
                <w:rFonts w:ascii="宋体" w:hAnsi="宋体" w:hint="eastAsia"/>
                <w:sz w:val="24"/>
              </w:rPr>
              <w:t>借款人：（签字，手印）                      年    月    日</w:t>
            </w:r>
          </w:p>
        </w:tc>
      </w:tr>
      <w:tr w:rsidR="000324E3" w:rsidTr="000324E3">
        <w:trPr>
          <w:cantSplit/>
          <w:trHeight w:val="1806"/>
          <w:jc w:val="center"/>
        </w:trPr>
        <w:tc>
          <w:tcPr>
            <w:tcW w:w="3941" w:type="dxa"/>
            <w:gridSpan w:val="7"/>
          </w:tcPr>
          <w:p w:rsidR="000324E3" w:rsidRDefault="000324E3" w:rsidP="003C3876">
            <w:pPr>
              <w:snapToGrid w:val="0"/>
              <w:rPr>
                <w:rFonts w:ascii="宋体" w:hAnsi="宋体"/>
                <w:sz w:val="24"/>
              </w:rPr>
            </w:pPr>
          </w:p>
          <w:p w:rsidR="000324E3" w:rsidRDefault="000324E3" w:rsidP="003C3876">
            <w:pPr>
              <w:rPr>
                <w:rFonts w:ascii="宋体" w:hAnsi="宋体"/>
                <w:sz w:val="24"/>
              </w:rPr>
            </w:pPr>
            <w:r>
              <w:rPr>
                <w:rFonts w:ascii="宋体" w:hAnsi="宋体" w:hint="eastAsia"/>
                <w:sz w:val="24"/>
              </w:rPr>
              <w:t>考入学校经办人意见：</w:t>
            </w:r>
          </w:p>
          <w:p w:rsidR="000324E3" w:rsidRDefault="000324E3" w:rsidP="003C3876">
            <w:pPr>
              <w:rPr>
                <w:rFonts w:ascii="宋体" w:hAnsi="宋体"/>
                <w:sz w:val="24"/>
              </w:rPr>
            </w:pPr>
          </w:p>
          <w:p w:rsidR="000324E3" w:rsidRDefault="000324E3" w:rsidP="003C3876">
            <w:pPr>
              <w:rPr>
                <w:rFonts w:ascii="宋体" w:hAnsi="宋体"/>
                <w:sz w:val="24"/>
              </w:rPr>
            </w:pPr>
          </w:p>
          <w:p w:rsidR="000324E3" w:rsidRDefault="000324E3" w:rsidP="003C3876">
            <w:pPr>
              <w:rPr>
                <w:rFonts w:ascii="宋体" w:hAnsi="宋体"/>
                <w:sz w:val="24"/>
              </w:rPr>
            </w:pPr>
            <w:r>
              <w:rPr>
                <w:rFonts w:ascii="宋体" w:hAnsi="宋体" w:hint="eastAsia"/>
                <w:sz w:val="24"/>
              </w:rPr>
              <w:t>签字：</w:t>
            </w:r>
          </w:p>
          <w:p w:rsidR="000324E3" w:rsidRDefault="000324E3" w:rsidP="003C3876">
            <w:pPr>
              <w:wordWrap w:val="0"/>
              <w:jc w:val="right"/>
              <w:rPr>
                <w:rFonts w:ascii="宋体" w:hAnsi="宋体"/>
                <w:sz w:val="24"/>
              </w:rPr>
            </w:pPr>
            <w:r>
              <w:rPr>
                <w:rFonts w:ascii="宋体" w:hAnsi="宋体" w:hint="eastAsia"/>
                <w:sz w:val="24"/>
              </w:rPr>
              <w:t>年    月    日</w:t>
            </w:r>
          </w:p>
        </w:tc>
        <w:tc>
          <w:tcPr>
            <w:tcW w:w="5058" w:type="dxa"/>
            <w:gridSpan w:val="9"/>
          </w:tcPr>
          <w:p w:rsidR="000324E3" w:rsidRDefault="000324E3" w:rsidP="003C3876">
            <w:pPr>
              <w:snapToGrid w:val="0"/>
              <w:rPr>
                <w:rFonts w:ascii="宋体" w:hAnsi="宋体"/>
                <w:sz w:val="24"/>
              </w:rPr>
            </w:pPr>
          </w:p>
          <w:p w:rsidR="000324E3" w:rsidRDefault="000324E3" w:rsidP="003C3876">
            <w:pPr>
              <w:rPr>
                <w:rFonts w:ascii="宋体" w:hAnsi="宋体"/>
                <w:sz w:val="24"/>
              </w:rPr>
            </w:pPr>
            <w:r>
              <w:rPr>
                <w:rFonts w:ascii="宋体" w:hAnsi="宋体" w:hint="eastAsia"/>
                <w:sz w:val="24"/>
              </w:rPr>
              <w:t>原所在学校经办人意见：</w:t>
            </w:r>
          </w:p>
          <w:p w:rsidR="000324E3" w:rsidRDefault="000324E3" w:rsidP="003C3876">
            <w:pPr>
              <w:rPr>
                <w:rFonts w:ascii="宋体" w:hAnsi="宋体"/>
                <w:sz w:val="24"/>
              </w:rPr>
            </w:pPr>
          </w:p>
          <w:p w:rsidR="000324E3" w:rsidRDefault="000324E3" w:rsidP="003C3876">
            <w:pPr>
              <w:rPr>
                <w:rFonts w:ascii="宋体" w:hAnsi="宋体"/>
                <w:sz w:val="24"/>
              </w:rPr>
            </w:pPr>
          </w:p>
          <w:p w:rsidR="000324E3" w:rsidRDefault="000324E3" w:rsidP="003C3876">
            <w:pPr>
              <w:rPr>
                <w:rFonts w:ascii="宋体" w:hAnsi="宋体"/>
                <w:sz w:val="24"/>
              </w:rPr>
            </w:pPr>
            <w:r>
              <w:rPr>
                <w:rFonts w:ascii="宋体" w:hAnsi="宋体" w:hint="eastAsia"/>
                <w:sz w:val="24"/>
              </w:rPr>
              <w:t>签字：</w:t>
            </w:r>
          </w:p>
          <w:p w:rsidR="000324E3" w:rsidRDefault="000324E3" w:rsidP="003C3876">
            <w:pPr>
              <w:jc w:val="right"/>
              <w:rPr>
                <w:rFonts w:ascii="宋体" w:hAnsi="宋体"/>
                <w:sz w:val="24"/>
              </w:rPr>
            </w:pPr>
            <w:r>
              <w:rPr>
                <w:rFonts w:ascii="宋体" w:hAnsi="宋体" w:hint="eastAsia"/>
                <w:sz w:val="24"/>
              </w:rPr>
              <w:t>年    月    日</w:t>
            </w:r>
          </w:p>
        </w:tc>
      </w:tr>
      <w:tr w:rsidR="000324E3" w:rsidTr="000324E3">
        <w:trPr>
          <w:cantSplit/>
          <w:trHeight w:val="1626"/>
          <w:jc w:val="center"/>
        </w:trPr>
        <w:tc>
          <w:tcPr>
            <w:tcW w:w="3941" w:type="dxa"/>
            <w:gridSpan w:val="7"/>
          </w:tcPr>
          <w:p w:rsidR="000324E3" w:rsidRDefault="000324E3" w:rsidP="003C3876">
            <w:pPr>
              <w:rPr>
                <w:rFonts w:ascii="宋体" w:hAnsi="宋体"/>
                <w:sz w:val="24"/>
              </w:rPr>
            </w:pPr>
            <w:r>
              <w:rPr>
                <w:rFonts w:ascii="宋体" w:hAnsi="宋体" w:hint="eastAsia"/>
                <w:sz w:val="24"/>
              </w:rPr>
              <w:t>考入学校意见：</w:t>
            </w:r>
          </w:p>
          <w:p w:rsidR="000324E3" w:rsidRDefault="000324E3" w:rsidP="003C3876">
            <w:pPr>
              <w:rPr>
                <w:rFonts w:ascii="宋体" w:hAnsi="宋体"/>
                <w:sz w:val="24"/>
              </w:rPr>
            </w:pPr>
          </w:p>
          <w:p w:rsidR="000324E3" w:rsidRDefault="000324E3" w:rsidP="003C3876">
            <w:pPr>
              <w:rPr>
                <w:rFonts w:ascii="宋体" w:hAnsi="宋体"/>
                <w:sz w:val="24"/>
              </w:rPr>
            </w:pPr>
          </w:p>
          <w:p w:rsidR="000324E3" w:rsidRDefault="000324E3" w:rsidP="003C3876">
            <w:pPr>
              <w:rPr>
                <w:rFonts w:ascii="宋体" w:hAnsi="宋体"/>
                <w:sz w:val="24"/>
              </w:rPr>
            </w:pPr>
            <w:r>
              <w:rPr>
                <w:rFonts w:ascii="宋体" w:hAnsi="宋体" w:hint="eastAsia"/>
                <w:sz w:val="24"/>
              </w:rPr>
              <w:t>联系电话：</w:t>
            </w:r>
          </w:p>
          <w:p w:rsidR="000324E3" w:rsidRDefault="000324E3" w:rsidP="003C3876">
            <w:pPr>
              <w:wordWrap w:val="0"/>
              <w:jc w:val="center"/>
              <w:rPr>
                <w:rFonts w:ascii="宋体" w:hAnsi="宋体"/>
                <w:sz w:val="24"/>
              </w:rPr>
            </w:pPr>
            <w:r>
              <w:rPr>
                <w:rFonts w:ascii="宋体" w:hAnsi="宋体" w:hint="eastAsia"/>
                <w:sz w:val="24"/>
              </w:rPr>
              <w:t xml:space="preserve">         年    月    日</w:t>
            </w:r>
          </w:p>
          <w:p w:rsidR="000324E3" w:rsidRDefault="000324E3" w:rsidP="003C3876">
            <w:pPr>
              <w:jc w:val="center"/>
              <w:rPr>
                <w:rFonts w:ascii="宋体" w:hAnsi="宋体"/>
                <w:sz w:val="24"/>
              </w:rPr>
            </w:pPr>
            <w:r>
              <w:rPr>
                <w:rFonts w:ascii="宋体" w:hAnsi="宋体" w:hint="eastAsia"/>
                <w:sz w:val="24"/>
              </w:rPr>
              <w:t xml:space="preserve">      （盖章）</w:t>
            </w:r>
          </w:p>
        </w:tc>
        <w:tc>
          <w:tcPr>
            <w:tcW w:w="5058" w:type="dxa"/>
            <w:gridSpan w:val="9"/>
          </w:tcPr>
          <w:p w:rsidR="000324E3" w:rsidRDefault="000324E3" w:rsidP="003C3876">
            <w:pPr>
              <w:rPr>
                <w:rFonts w:ascii="宋体" w:hAnsi="宋体"/>
                <w:sz w:val="24"/>
              </w:rPr>
            </w:pPr>
            <w:r>
              <w:rPr>
                <w:rFonts w:ascii="宋体" w:hAnsi="宋体" w:hint="eastAsia"/>
                <w:sz w:val="24"/>
              </w:rPr>
              <w:t>原所在学校意见：</w:t>
            </w:r>
          </w:p>
          <w:p w:rsidR="000324E3" w:rsidRDefault="000324E3" w:rsidP="003C3876">
            <w:pPr>
              <w:rPr>
                <w:rFonts w:ascii="宋体" w:hAnsi="宋体"/>
                <w:sz w:val="24"/>
              </w:rPr>
            </w:pPr>
          </w:p>
          <w:p w:rsidR="000324E3" w:rsidRDefault="000324E3" w:rsidP="003C3876">
            <w:pPr>
              <w:rPr>
                <w:rFonts w:ascii="宋体" w:hAnsi="宋体"/>
                <w:sz w:val="24"/>
              </w:rPr>
            </w:pPr>
          </w:p>
          <w:p w:rsidR="000324E3" w:rsidRDefault="000324E3" w:rsidP="003C3876">
            <w:pPr>
              <w:rPr>
                <w:rFonts w:ascii="宋体" w:hAnsi="宋体"/>
                <w:sz w:val="24"/>
              </w:rPr>
            </w:pPr>
            <w:r>
              <w:rPr>
                <w:rFonts w:ascii="宋体" w:hAnsi="宋体" w:hint="eastAsia"/>
                <w:sz w:val="24"/>
              </w:rPr>
              <w:t>联系电话：</w:t>
            </w:r>
          </w:p>
          <w:p w:rsidR="000324E3" w:rsidRDefault="000324E3" w:rsidP="003C3876">
            <w:pPr>
              <w:wordWrap w:val="0"/>
              <w:jc w:val="center"/>
              <w:rPr>
                <w:rFonts w:ascii="宋体" w:hAnsi="宋体"/>
                <w:sz w:val="24"/>
              </w:rPr>
            </w:pPr>
            <w:r>
              <w:rPr>
                <w:rFonts w:ascii="宋体" w:hAnsi="宋体" w:hint="eastAsia"/>
                <w:sz w:val="24"/>
              </w:rPr>
              <w:t xml:space="preserve">         年    月    日</w:t>
            </w:r>
          </w:p>
          <w:p w:rsidR="000324E3" w:rsidRDefault="000324E3" w:rsidP="003C3876">
            <w:pPr>
              <w:ind w:firstLineChars="800" w:firstLine="1920"/>
              <w:rPr>
                <w:rFonts w:ascii="宋体" w:hAnsi="宋体"/>
                <w:sz w:val="24"/>
              </w:rPr>
            </w:pPr>
            <w:r>
              <w:rPr>
                <w:rFonts w:ascii="宋体" w:hAnsi="宋体" w:hint="eastAsia"/>
                <w:sz w:val="24"/>
              </w:rPr>
              <w:t>（盖章）</w:t>
            </w:r>
          </w:p>
        </w:tc>
      </w:tr>
    </w:tbl>
    <w:p w:rsidR="000324E3" w:rsidRDefault="000324E3" w:rsidP="000324E3">
      <w:pPr>
        <w:rPr>
          <w:rFonts w:ascii="宋体" w:hAnsi="宋体"/>
          <w:sz w:val="24"/>
        </w:rPr>
      </w:pPr>
      <w:r>
        <w:rPr>
          <w:rFonts w:ascii="宋体" w:hAnsi="宋体" w:hint="eastAsia"/>
          <w:sz w:val="24"/>
        </w:rPr>
        <w:t>附：录取通知书复印件、身份证复印件。（考入学校代码：      ）</w:t>
      </w:r>
    </w:p>
    <w:tbl>
      <w:tblPr>
        <w:tblW w:w="0" w:type="auto"/>
        <w:jc w:val="center"/>
        <w:tblInd w:w="93" w:type="dxa"/>
        <w:tblLayout w:type="fixed"/>
        <w:tblLook w:val="0000" w:firstRow="0" w:lastRow="0" w:firstColumn="0" w:lastColumn="0" w:noHBand="0" w:noVBand="0"/>
      </w:tblPr>
      <w:tblGrid>
        <w:gridCol w:w="1393"/>
        <w:gridCol w:w="1412"/>
        <w:gridCol w:w="217"/>
        <w:gridCol w:w="1121"/>
        <w:gridCol w:w="1121"/>
        <w:gridCol w:w="896"/>
        <w:gridCol w:w="136"/>
        <w:gridCol w:w="1004"/>
        <w:gridCol w:w="310"/>
        <w:gridCol w:w="1085"/>
      </w:tblGrid>
      <w:tr w:rsidR="000324E3" w:rsidTr="000324E3">
        <w:trPr>
          <w:trHeight w:val="454"/>
          <w:jc w:val="center"/>
        </w:trPr>
        <w:tc>
          <w:tcPr>
            <w:tcW w:w="8695" w:type="dxa"/>
            <w:gridSpan w:val="10"/>
            <w:tcBorders>
              <w:top w:val="nil"/>
              <w:left w:val="nil"/>
              <w:bottom w:val="nil"/>
              <w:right w:val="nil"/>
            </w:tcBorders>
            <w:vAlign w:val="center"/>
          </w:tcPr>
          <w:p w:rsidR="000324E3" w:rsidRDefault="000324E3" w:rsidP="000324E3">
            <w:pPr>
              <w:widowControl/>
              <w:spacing w:line="580" w:lineRule="exact"/>
              <w:jc w:val="left"/>
              <w:rPr>
                <w:rFonts w:ascii="黑体" w:eastAsia="黑体" w:hAnsi="宋体" w:cs="宋体"/>
                <w:kern w:val="0"/>
                <w:sz w:val="28"/>
                <w:szCs w:val="28"/>
              </w:rPr>
            </w:pPr>
            <w:bookmarkStart w:id="1" w:name="RANGE!A1:G31"/>
            <w:r>
              <w:rPr>
                <w:rFonts w:ascii="黑体" w:eastAsia="黑体" w:hAnsi="宋体" w:cs="宋体" w:hint="eastAsia"/>
                <w:kern w:val="0"/>
                <w:sz w:val="28"/>
                <w:szCs w:val="28"/>
              </w:rPr>
              <w:lastRenderedPageBreak/>
              <w:t>附件2</w:t>
            </w:r>
          </w:p>
          <w:p w:rsidR="000324E3" w:rsidRDefault="000324E3" w:rsidP="000324E3">
            <w:pPr>
              <w:widowControl/>
              <w:spacing w:line="58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助学贷款违约调查及责任认定情况表</w:t>
            </w:r>
            <w:bookmarkEnd w:id="1"/>
          </w:p>
        </w:tc>
      </w:tr>
      <w:tr w:rsidR="000324E3" w:rsidTr="000324E3">
        <w:trPr>
          <w:trHeight w:val="454"/>
          <w:jc w:val="center"/>
        </w:trPr>
        <w:tc>
          <w:tcPr>
            <w:tcW w:w="1393" w:type="dxa"/>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学生姓名</w:t>
            </w:r>
          </w:p>
        </w:tc>
        <w:tc>
          <w:tcPr>
            <w:tcW w:w="1412" w:type="dxa"/>
            <w:tcBorders>
              <w:top w:val="single" w:sz="4" w:space="0" w:color="auto"/>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338" w:type="dxa"/>
            <w:gridSpan w:val="2"/>
            <w:tcBorders>
              <w:top w:val="single" w:sz="4" w:space="0" w:color="auto"/>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身份证号</w:t>
            </w:r>
          </w:p>
        </w:tc>
        <w:tc>
          <w:tcPr>
            <w:tcW w:w="4552" w:type="dxa"/>
            <w:gridSpan w:val="6"/>
            <w:tcBorders>
              <w:top w:val="single" w:sz="4" w:space="0" w:color="auto"/>
              <w:left w:val="nil"/>
              <w:bottom w:val="single" w:sz="4" w:space="0" w:color="auto"/>
              <w:right w:val="single" w:sz="4" w:space="0" w:color="auto"/>
            </w:tcBorders>
            <w:vAlign w:val="center"/>
          </w:tcPr>
          <w:p w:rsidR="000324E3" w:rsidRDefault="000324E3" w:rsidP="003C3876">
            <w:pPr>
              <w:widowControl/>
              <w:jc w:val="left"/>
              <w:rPr>
                <w:kern w:val="0"/>
                <w:sz w:val="24"/>
              </w:rPr>
            </w:pPr>
            <w:r>
              <w:rPr>
                <w:kern w:val="0"/>
                <w:sz w:val="24"/>
              </w:rPr>
              <w:t xml:space="preserve">　</w:t>
            </w:r>
          </w:p>
        </w:tc>
      </w:tr>
      <w:tr w:rsidR="000324E3" w:rsidTr="000324E3">
        <w:trPr>
          <w:trHeight w:val="454"/>
          <w:jc w:val="center"/>
        </w:trPr>
        <w:tc>
          <w:tcPr>
            <w:tcW w:w="1393" w:type="dxa"/>
            <w:tcBorders>
              <w:top w:val="nil"/>
              <w:left w:val="single" w:sz="4" w:space="0" w:color="auto"/>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邮政编码</w:t>
            </w:r>
          </w:p>
        </w:tc>
        <w:tc>
          <w:tcPr>
            <w:tcW w:w="1412" w:type="dxa"/>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338" w:type="dxa"/>
            <w:gridSpan w:val="2"/>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家庭住址</w:t>
            </w:r>
          </w:p>
        </w:tc>
        <w:tc>
          <w:tcPr>
            <w:tcW w:w="2153" w:type="dxa"/>
            <w:gridSpan w:val="3"/>
            <w:tcBorders>
              <w:top w:val="single" w:sz="4" w:space="0" w:color="auto"/>
              <w:left w:val="nil"/>
              <w:bottom w:val="single" w:sz="4" w:space="0" w:color="auto"/>
              <w:right w:val="single" w:sz="4" w:space="0" w:color="000000"/>
            </w:tcBorders>
            <w:vAlign w:val="center"/>
          </w:tcPr>
          <w:p w:rsidR="000324E3" w:rsidRDefault="000324E3" w:rsidP="003C3876">
            <w:pPr>
              <w:widowControl/>
              <w:jc w:val="left"/>
              <w:rPr>
                <w:kern w:val="0"/>
                <w:sz w:val="24"/>
              </w:rPr>
            </w:pPr>
            <w:r>
              <w:rPr>
                <w:kern w:val="0"/>
                <w:sz w:val="24"/>
              </w:rPr>
              <w:t xml:space="preserve">　</w:t>
            </w:r>
          </w:p>
        </w:tc>
        <w:tc>
          <w:tcPr>
            <w:tcW w:w="1314" w:type="dxa"/>
            <w:gridSpan w:val="2"/>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联系电话</w:t>
            </w:r>
          </w:p>
        </w:tc>
        <w:tc>
          <w:tcPr>
            <w:tcW w:w="1085" w:type="dxa"/>
            <w:tcBorders>
              <w:top w:val="nil"/>
              <w:left w:val="nil"/>
              <w:bottom w:val="single" w:sz="4" w:space="0" w:color="auto"/>
              <w:right w:val="single" w:sz="4" w:space="0" w:color="auto"/>
            </w:tcBorders>
            <w:vAlign w:val="center"/>
          </w:tcPr>
          <w:p w:rsidR="000324E3" w:rsidRDefault="000324E3" w:rsidP="003C3876">
            <w:pPr>
              <w:widowControl/>
              <w:jc w:val="left"/>
              <w:rPr>
                <w:kern w:val="0"/>
                <w:sz w:val="24"/>
              </w:rPr>
            </w:pPr>
            <w:r>
              <w:rPr>
                <w:kern w:val="0"/>
                <w:sz w:val="24"/>
              </w:rPr>
              <w:t xml:space="preserve">　</w:t>
            </w:r>
          </w:p>
        </w:tc>
      </w:tr>
      <w:tr w:rsidR="000324E3" w:rsidTr="000324E3">
        <w:trPr>
          <w:trHeight w:val="454"/>
          <w:jc w:val="center"/>
        </w:trPr>
        <w:tc>
          <w:tcPr>
            <w:tcW w:w="8695" w:type="dxa"/>
            <w:gridSpan w:val="10"/>
            <w:tcBorders>
              <w:top w:val="single" w:sz="4" w:space="0" w:color="auto"/>
              <w:left w:val="single" w:sz="4" w:space="0" w:color="auto"/>
              <w:bottom w:val="single" w:sz="4" w:space="0" w:color="auto"/>
              <w:right w:val="single" w:sz="4" w:space="0" w:color="000000"/>
            </w:tcBorders>
            <w:vAlign w:val="center"/>
          </w:tcPr>
          <w:p w:rsidR="000324E3" w:rsidRDefault="000324E3" w:rsidP="003C3876">
            <w:pPr>
              <w:widowControl/>
              <w:jc w:val="center"/>
              <w:rPr>
                <w:rFonts w:ascii="仿宋_GB2312"/>
                <w:kern w:val="0"/>
                <w:sz w:val="24"/>
              </w:rPr>
            </w:pPr>
            <w:r>
              <w:rPr>
                <w:rFonts w:ascii="仿宋_GB2312" w:hint="eastAsia"/>
                <w:kern w:val="0"/>
                <w:sz w:val="24"/>
              </w:rPr>
              <w:t>贷款基本情况（单位：元）</w:t>
            </w:r>
          </w:p>
        </w:tc>
      </w:tr>
      <w:tr w:rsidR="000324E3" w:rsidTr="000324E3">
        <w:trPr>
          <w:trHeight w:val="454"/>
          <w:jc w:val="center"/>
        </w:trPr>
        <w:tc>
          <w:tcPr>
            <w:tcW w:w="1393" w:type="dxa"/>
            <w:tcBorders>
              <w:top w:val="nil"/>
              <w:left w:val="single" w:sz="4" w:space="0" w:color="auto"/>
              <w:bottom w:val="single" w:sz="4" w:space="0" w:color="auto"/>
              <w:right w:val="nil"/>
            </w:tcBorders>
            <w:vAlign w:val="center"/>
          </w:tcPr>
          <w:p w:rsidR="000324E3" w:rsidRDefault="000324E3" w:rsidP="003C3876">
            <w:pPr>
              <w:widowControl/>
              <w:ind w:rightChars="-40" w:right="-84"/>
              <w:jc w:val="center"/>
              <w:rPr>
                <w:rFonts w:ascii="仿宋_GB2312"/>
                <w:kern w:val="0"/>
                <w:sz w:val="24"/>
              </w:rPr>
            </w:pPr>
            <w:r>
              <w:rPr>
                <w:rFonts w:ascii="仿宋_GB2312" w:hint="eastAsia"/>
                <w:kern w:val="0"/>
                <w:sz w:val="24"/>
              </w:rPr>
              <w:t>贷款发放日</w:t>
            </w:r>
          </w:p>
        </w:tc>
        <w:tc>
          <w:tcPr>
            <w:tcW w:w="1629" w:type="dxa"/>
            <w:gridSpan w:val="2"/>
            <w:tcBorders>
              <w:top w:val="nil"/>
              <w:left w:val="single" w:sz="4" w:space="0" w:color="auto"/>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本金到期日</w:t>
            </w:r>
          </w:p>
        </w:tc>
        <w:tc>
          <w:tcPr>
            <w:tcW w:w="1121" w:type="dxa"/>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spacing w:val="-10"/>
                <w:kern w:val="0"/>
                <w:sz w:val="24"/>
              </w:rPr>
            </w:pPr>
            <w:r>
              <w:rPr>
                <w:rFonts w:ascii="仿宋_GB2312" w:hint="eastAsia"/>
                <w:spacing w:val="-10"/>
                <w:kern w:val="0"/>
                <w:sz w:val="24"/>
              </w:rPr>
              <w:t>合同</w:t>
            </w:r>
          </w:p>
          <w:p w:rsidR="000324E3" w:rsidRDefault="000324E3" w:rsidP="003C3876">
            <w:pPr>
              <w:widowControl/>
              <w:jc w:val="center"/>
              <w:rPr>
                <w:rFonts w:ascii="仿宋_GB2312"/>
                <w:spacing w:val="-10"/>
                <w:kern w:val="0"/>
                <w:sz w:val="24"/>
              </w:rPr>
            </w:pPr>
            <w:r>
              <w:rPr>
                <w:rFonts w:ascii="仿宋_GB2312" w:hint="eastAsia"/>
                <w:spacing w:val="-10"/>
                <w:kern w:val="0"/>
                <w:sz w:val="24"/>
              </w:rPr>
              <w:t>金额</w:t>
            </w:r>
          </w:p>
        </w:tc>
        <w:tc>
          <w:tcPr>
            <w:tcW w:w="1121" w:type="dxa"/>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spacing w:val="-10"/>
                <w:kern w:val="0"/>
                <w:sz w:val="24"/>
              </w:rPr>
            </w:pPr>
            <w:r>
              <w:rPr>
                <w:rFonts w:ascii="仿宋_GB2312" w:hint="eastAsia"/>
                <w:spacing w:val="-10"/>
                <w:kern w:val="0"/>
                <w:sz w:val="24"/>
              </w:rPr>
              <w:t>欠本</w:t>
            </w:r>
          </w:p>
          <w:p w:rsidR="000324E3" w:rsidRDefault="000324E3" w:rsidP="003C3876">
            <w:pPr>
              <w:widowControl/>
              <w:jc w:val="center"/>
              <w:rPr>
                <w:rFonts w:ascii="仿宋_GB2312"/>
                <w:spacing w:val="-10"/>
                <w:kern w:val="0"/>
                <w:sz w:val="24"/>
              </w:rPr>
            </w:pPr>
            <w:r>
              <w:rPr>
                <w:rFonts w:ascii="仿宋_GB2312" w:hint="eastAsia"/>
                <w:spacing w:val="-10"/>
                <w:kern w:val="0"/>
                <w:sz w:val="24"/>
              </w:rPr>
              <w:t>金额</w:t>
            </w:r>
          </w:p>
        </w:tc>
        <w:tc>
          <w:tcPr>
            <w:tcW w:w="896" w:type="dxa"/>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欠息金额</w:t>
            </w:r>
          </w:p>
        </w:tc>
        <w:tc>
          <w:tcPr>
            <w:tcW w:w="1140" w:type="dxa"/>
            <w:gridSpan w:val="2"/>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欠本欠息合计</w:t>
            </w:r>
          </w:p>
        </w:tc>
        <w:tc>
          <w:tcPr>
            <w:tcW w:w="1395" w:type="dxa"/>
            <w:gridSpan w:val="2"/>
            <w:tcBorders>
              <w:top w:val="nil"/>
              <w:left w:val="nil"/>
              <w:bottom w:val="single" w:sz="4" w:space="0" w:color="auto"/>
              <w:right w:val="single" w:sz="4" w:space="0" w:color="auto"/>
            </w:tcBorders>
            <w:vAlign w:val="center"/>
          </w:tcPr>
          <w:p w:rsidR="000324E3" w:rsidRDefault="000324E3" w:rsidP="003C3876">
            <w:pPr>
              <w:widowControl/>
              <w:jc w:val="center"/>
              <w:rPr>
                <w:rFonts w:ascii="仿宋_GB2312"/>
                <w:kern w:val="0"/>
                <w:sz w:val="24"/>
              </w:rPr>
            </w:pPr>
            <w:r>
              <w:rPr>
                <w:rFonts w:ascii="仿宋_GB2312" w:hint="eastAsia"/>
                <w:kern w:val="0"/>
                <w:sz w:val="24"/>
              </w:rPr>
              <w:t>此前是否</w:t>
            </w:r>
          </w:p>
          <w:p w:rsidR="000324E3" w:rsidRDefault="000324E3" w:rsidP="003C3876">
            <w:pPr>
              <w:widowControl/>
              <w:jc w:val="center"/>
              <w:rPr>
                <w:rFonts w:ascii="仿宋_GB2312"/>
                <w:kern w:val="0"/>
                <w:sz w:val="24"/>
              </w:rPr>
            </w:pPr>
            <w:r>
              <w:rPr>
                <w:rFonts w:ascii="仿宋_GB2312" w:hint="eastAsia"/>
                <w:kern w:val="0"/>
                <w:sz w:val="24"/>
              </w:rPr>
              <w:t>上报</w:t>
            </w:r>
          </w:p>
        </w:tc>
      </w:tr>
      <w:tr w:rsidR="000324E3" w:rsidTr="000324E3">
        <w:trPr>
          <w:trHeight w:val="454"/>
          <w:jc w:val="center"/>
        </w:trPr>
        <w:tc>
          <w:tcPr>
            <w:tcW w:w="1393" w:type="dxa"/>
            <w:tcBorders>
              <w:top w:val="nil"/>
              <w:left w:val="single" w:sz="4" w:space="0" w:color="auto"/>
              <w:bottom w:val="single" w:sz="4" w:space="0" w:color="auto"/>
              <w:right w:val="nil"/>
            </w:tcBorders>
            <w:vAlign w:val="center"/>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629" w:type="dxa"/>
            <w:gridSpan w:val="2"/>
            <w:tcBorders>
              <w:top w:val="nil"/>
              <w:left w:val="single" w:sz="4" w:space="0" w:color="auto"/>
              <w:bottom w:val="single" w:sz="4" w:space="0" w:color="auto"/>
              <w:right w:val="single" w:sz="4" w:space="0" w:color="auto"/>
            </w:tcBorders>
            <w:vAlign w:val="bottom"/>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896"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40"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395"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r>
      <w:tr w:rsidR="000324E3" w:rsidTr="000324E3">
        <w:trPr>
          <w:trHeight w:val="454"/>
          <w:jc w:val="center"/>
        </w:trPr>
        <w:tc>
          <w:tcPr>
            <w:tcW w:w="1393" w:type="dxa"/>
            <w:tcBorders>
              <w:top w:val="nil"/>
              <w:left w:val="single" w:sz="4" w:space="0" w:color="auto"/>
              <w:bottom w:val="single" w:sz="4" w:space="0" w:color="auto"/>
              <w:right w:val="nil"/>
            </w:tcBorders>
            <w:vAlign w:val="center"/>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629" w:type="dxa"/>
            <w:gridSpan w:val="2"/>
            <w:tcBorders>
              <w:top w:val="nil"/>
              <w:left w:val="single" w:sz="4" w:space="0" w:color="auto"/>
              <w:bottom w:val="single" w:sz="4" w:space="0" w:color="auto"/>
              <w:right w:val="single" w:sz="4" w:space="0" w:color="auto"/>
            </w:tcBorders>
            <w:vAlign w:val="bottom"/>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896"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40"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395"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r>
      <w:tr w:rsidR="000324E3" w:rsidTr="000324E3">
        <w:trPr>
          <w:trHeight w:val="454"/>
          <w:jc w:val="center"/>
        </w:trPr>
        <w:tc>
          <w:tcPr>
            <w:tcW w:w="1393" w:type="dxa"/>
            <w:tcBorders>
              <w:top w:val="nil"/>
              <w:left w:val="single" w:sz="4" w:space="0" w:color="auto"/>
              <w:bottom w:val="single" w:sz="4" w:space="0" w:color="auto"/>
              <w:right w:val="nil"/>
            </w:tcBorders>
            <w:vAlign w:val="center"/>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629" w:type="dxa"/>
            <w:gridSpan w:val="2"/>
            <w:tcBorders>
              <w:top w:val="nil"/>
              <w:left w:val="single" w:sz="4" w:space="0" w:color="auto"/>
              <w:bottom w:val="single" w:sz="4" w:space="0" w:color="auto"/>
              <w:right w:val="single" w:sz="4" w:space="0" w:color="auto"/>
            </w:tcBorders>
            <w:vAlign w:val="bottom"/>
          </w:tcPr>
          <w:p w:rsidR="000324E3" w:rsidRDefault="000324E3" w:rsidP="003C3876">
            <w:pPr>
              <w:widowControl/>
              <w:jc w:val="center"/>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896"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40"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395"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r>
      <w:tr w:rsidR="000324E3" w:rsidTr="000324E3">
        <w:trPr>
          <w:trHeight w:val="454"/>
          <w:jc w:val="center"/>
        </w:trPr>
        <w:tc>
          <w:tcPr>
            <w:tcW w:w="3022" w:type="dxa"/>
            <w:gridSpan w:val="3"/>
            <w:tcBorders>
              <w:top w:val="single" w:sz="4" w:space="0" w:color="auto"/>
              <w:left w:val="single" w:sz="4" w:space="0" w:color="auto"/>
              <w:bottom w:val="single" w:sz="4" w:space="0" w:color="auto"/>
              <w:right w:val="single" w:sz="4" w:space="0" w:color="auto"/>
            </w:tcBorders>
            <w:vAlign w:val="bottom"/>
          </w:tcPr>
          <w:p w:rsidR="000324E3" w:rsidRDefault="000324E3" w:rsidP="003C3876">
            <w:pPr>
              <w:widowControl/>
              <w:jc w:val="center"/>
              <w:rPr>
                <w:rFonts w:ascii="仿宋_GB2312"/>
                <w:kern w:val="0"/>
                <w:sz w:val="24"/>
              </w:rPr>
            </w:pPr>
            <w:r>
              <w:rPr>
                <w:rFonts w:ascii="仿宋_GB2312" w:hint="eastAsia"/>
                <w:kern w:val="0"/>
                <w:sz w:val="24"/>
              </w:rPr>
              <w:t>总计</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21"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896" w:type="dxa"/>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140"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c>
          <w:tcPr>
            <w:tcW w:w="1395" w:type="dxa"/>
            <w:gridSpan w:val="2"/>
            <w:tcBorders>
              <w:top w:val="nil"/>
              <w:left w:val="nil"/>
              <w:bottom w:val="single" w:sz="4" w:space="0" w:color="auto"/>
              <w:right w:val="single" w:sz="4" w:space="0" w:color="auto"/>
            </w:tcBorders>
            <w:vAlign w:val="bottom"/>
          </w:tcPr>
          <w:p w:rsidR="000324E3" w:rsidRDefault="000324E3" w:rsidP="003C3876">
            <w:pPr>
              <w:widowControl/>
              <w:jc w:val="left"/>
              <w:rPr>
                <w:rFonts w:ascii="仿宋_GB2312"/>
                <w:kern w:val="0"/>
                <w:sz w:val="24"/>
              </w:rPr>
            </w:pPr>
            <w:r>
              <w:rPr>
                <w:rFonts w:ascii="仿宋_GB2312" w:hint="eastAsia"/>
                <w:kern w:val="0"/>
                <w:sz w:val="24"/>
              </w:rPr>
              <w:t xml:space="preserve">　</w:t>
            </w:r>
          </w:p>
        </w:tc>
      </w:tr>
      <w:tr w:rsidR="000324E3" w:rsidTr="000324E3">
        <w:trPr>
          <w:trHeight w:val="454"/>
          <w:jc w:val="center"/>
        </w:trPr>
        <w:tc>
          <w:tcPr>
            <w:tcW w:w="8695" w:type="dxa"/>
            <w:gridSpan w:val="10"/>
            <w:tcBorders>
              <w:top w:val="single" w:sz="4" w:space="0" w:color="auto"/>
              <w:left w:val="single" w:sz="4" w:space="0" w:color="auto"/>
              <w:bottom w:val="single" w:sz="4" w:space="0" w:color="auto"/>
              <w:right w:val="single" w:sz="4" w:space="0" w:color="000000"/>
            </w:tcBorders>
            <w:vAlign w:val="center"/>
          </w:tcPr>
          <w:p w:rsidR="000324E3" w:rsidRDefault="000324E3" w:rsidP="003C3876">
            <w:pPr>
              <w:widowControl/>
              <w:jc w:val="center"/>
              <w:rPr>
                <w:rFonts w:ascii="仿宋_GB2312"/>
                <w:kern w:val="0"/>
                <w:sz w:val="24"/>
              </w:rPr>
            </w:pPr>
            <w:r>
              <w:rPr>
                <w:rFonts w:ascii="仿宋_GB2312" w:hint="eastAsia"/>
                <w:kern w:val="0"/>
                <w:sz w:val="24"/>
              </w:rPr>
              <w:t xml:space="preserve">   </w:t>
            </w:r>
            <w:r>
              <w:rPr>
                <w:rFonts w:ascii="仿宋_GB2312" w:hint="eastAsia"/>
                <w:kern w:val="0"/>
                <w:sz w:val="24"/>
              </w:rPr>
              <w:t>贷款管理情况</w:t>
            </w:r>
            <w:r>
              <w:rPr>
                <w:rFonts w:ascii="仿宋_GB2312" w:hint="eastAsia"/>
                <w:kern w:val="0"/>
                <w:sz w:val="24"/>
              </w:rPr>
              <w:t xml:space="preserve"> </w:t>
            </w:r>
          </w:p>
        </w:tc>
      </w:tr>
      <w:tr w:rsidR="000324E3" w:rsidTr="000324E3">
        <w:trPr>
          <w:trHeight w:val="1394"/>
          <w:jc w:val="center"/>
        </w:trPr>
        <w:tc>
          <w:tcPr>
            <w:tcW w:w="8695" w:type="dxa"/>
            <w:gridSpan w:val="10"/>
            <w:tcBorders>
              <w:top w:val="single" w:sz="4" w:space="0" w:color="auto"/>
              <w:left w:val="single" w:sz="4" w:space="0" w:color="auto"/>
              <w:right w:val="single" w:sz="4" w:space="0" w:color="000000"/>
            </w:tcBorders>
            <w:vAlign w:val="center"/>
          </w:tcPr>
          <w:p w:rsidR="000324E3" w:rsidRDefault="000324E3" w:rsidP="003C3876">
            <w:pPr>
              <w:widowControl/>
              <w:jc w:val="left"/>
              <w:rPr>
                <w:rFonts w:ascii="仿宋_GB2312"/>
                <w:kern w:val="0"/>
                <w:sz w:val="24"/>
              </w:rPr>
            </w:pPr>
            <w:r>
              <w:rPr>
                <w:rFonts w:ascii="仿宋_GB2312" w:hint="eastAsia"/>
                <w:kern w:val="0"/>
                <w:sz w:val="24"/>
              </w:rPr>
              <w:t xml:space="preserve">    </w:t>
            </w:r>
            <w:r>
              <w:rPr>
                <w:rFonts w:ascii="仿宋_GB2312" w:hint="eastAsia"/>
                <w:kern w:val="0"/>
                <w:sz w:val="24"/>
              </w:rPr>
              <w:t>反映借款学生家庭经济困难情况，个人申请、使用助学贷款情况，贷款日常管理和本息回收情况，违约产生的原因，发生违约后采取追索措施如加强跟踪管理，借款学生是否有可处置的私有财产，今后的改进措施和建议。</w:t>
            </w:r>
          </w:p>
        </w:tc>
      </w:tr>
      <w:tr w:rsidR="000324E3" w:rsidTr="000324E3">
        <w:trPr>
          <w:trHeight w:val="454"/>
          <w:jc w:val="center"/>
        </w:trPr>
        <w:tc>
          <w:tcPr>
            <w:tcW w:w="8695" w:type="dxa"/>
            <w:gridSpan w:val="10"/>
            <w:tcBorders>
              <w:top w:val="single" w:sz="4" w:space="0" w:color="auto"/>
              <w:left w:val="single" w:sz="4" w:space="0" w:color="auto"/>
              <w:bottom w:val="single" w:sz="4" w:space="0" w:color="auto"/>
              <w:right w:val="single" w:sz="4" w:space="0" w:color="000000"/>
            </w:tcBorders>
            <w:vAlign w:val="center"/>
          </w:tcPr>
          <w:p w:rsidR="000324E3" w:rsidRDefault="000324E3" w:rsidP="003C3876">
            <w:pPr>
              <w:widowControl/>
              <w:jc w:val="center"/>
              <w:rPr>
                <w:rFonts w:ascii="仿宋_GB2312"/>
                <w:kern w:val="0"/>
                <w:sz w:val="24"/>
              </w:rPr>
            </w:pPr>
            <w:r>
              <w:rPr>
                <w:rFonts w:ascii="仿宋_GB2312" w:hint="eastAsia"/>
                <w:kern w:val="0"/>
                <w:sz w:val="24"/>
              </w:rPr>
              <w:t>违约责任认定与违规处理</w:t>
            </w:r>
          </w:p>
        </w:tc>
      </w:tr>
      <w:tr w:rsidR="000324E3" w:rsidTr="000324E3">
        <w:trPr>
          <w:trHeight w:val="997"/>
          <w:jc w:val="center"/>
        </w:trPr>
        <w:tc>
          <w:tcPr>
            <w:tcW w:w="8695" w:type="dxa"/>
            <w:gridSpan w:val="10"/>
            <w:tcBorders>
              <w:top w:val="single" w:sz="4" w:space="0" w:color="auto"/>
              <w:left w:val="single" w:sz="4" w:space="0" w:color="auto"/>
              <w:right w:val="single" w:sz="4" w:space="0" w:color="000000"/>
            </w:tcBorders>
            <w:vAlign w:val="center"/>
          </w:tcPr>
          <w:p w:rsidR="000324E3" w:rsidRDefault="000324E3" w:rsidP="003C3876">
            <w:pPr>
              <w:jc w:val="left"/>
              <w:rPr>
                <w:rFonts w:ascii="仿宋_GB2312"/>
                <w:kern w:val="0"/>
                <w:sz w:val="24"/>
              </w:rPr>
            </w:pPr>
            <w:r>
              <w:rPr>
                <w:rFonts w:ascii="仿宋_GB2312" w:hint="eastAsia"/>
                <w:kern w:val="0"/>
                <w:sz w:val="24"/>
              </w:rPr>
              <w:t xml:space="preserve">    </w:t>
            </w:r>
            <w:r>
              <w:rPr>
                <w:rFonts w:ascii="仿宋_GB2312" w:hint="eastAsia"/>
                <w:kern w:val="0"/>
                <w:sz w:val="24"/>
              </w:rPr>
              <w:t>主要说明是否在管理过程中因主观原因造成违约、是否涉及责任人认定和追究。对确系主观原因、未按国家助学贷款政策规定操作形成违约的，应明确相应的责任人，认定有关责任人的责任。</w:t>
            </w:r>
          </w:p>
        </w:tc>
      </w:tr>
      <w:tr w:rsidR="000324E3" w:rsidTr="000324E3">
        <w:trPr>
          <w:trHeight w:val="454"/>
          <w:jc w:val="center"/>
        </w:trPr>
        <w:tc>
          <w:tcPr>
            <w:tcW w:w="8695" w:type="dxa"/>
            <w:gridSpan w:val="10"/>
            <w:vMerge w:val="restart"/>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r>
              <w:rPr>
                <w:rFonts w:ascii="仿宋_GB2312" w:hint="eastAsia"/>
                <w:kern w:val="0"/>
                <w:sz w:val="24"/>
              </w:rPr>
              <w:t>学院初审意见：</w:t>
            </w:r>
            <w:r>
              <w:rPr>
                <w:rFonts w:ascii="仿宋_GB2312" w:hint="eastAsia"/>
                <w:kern w:val="0"/>
                <w:sz w:val="24"/>
              </w:rPr>
              <w:br/>
              <w:t xml:space="preserve">      </w:t>
            </w:r>
            <w:r>
              <w:rPr>
                <w:rFonts w:ascii="仿宋_GB2312" w:hint="eastAsia"/>
                <w:kern w:val="0"/>
                <w:sz w:val="24"/>
              </w:rPr>
              <w:t>经办人：</w:t>
            </w:r>
            <w:r>
              <w:rPr>
                <w:rFonts w:ascii="仿宋_GB2312" w:hint="eastAsia"/>
                <w:kern w:val="0"/>
                <w:sz w:val="24"/>
              </w:rPr>
              <w:t xml:space="preserve">                                       </w:t>
            </w:r>
            <w:r>
              <w:rPr>
                <w:rFonts w:ascii="仿宋_GB2312" w:hint="eastAsia"/>
                <w:kern w:val="0"/>
                <w:sz w:val="24"/>
              </w:rPr>
              <w:t>负责人：</w:t>
            </w:r>
            <w:r>
              <w:rPr>
                <w:rFonts w:ascii="仿宋_GB2312" w:hint="eastAsia"/>
                <w:kern w:val="0"/>
                <w:sz w:val="24"/>
              </w:rPr>
              <w:br/>
              <w:t xml:space="preserve">                                                     </w:t>
            </w:r>
            <w:r>
              <w:rPr>
                <w:rFonts w:ascii="仿宋_GB2312" w:hint="eastAsia"/>
                <w:kern w:val="0"/>
                <w:sz w:val="24"/>
              </w:rPr>
              <w:t>（学院盖章）</w:t>
            </w:r>
            <w:r>
              <w:rPr>
                <w:rFonts w:ascii="仿宋_GB2312" w:hint="eastAsia"/>
                <w:kern w:val="0"/>
                <w:sz w:val="24"/>
              </w:rPr>
              <w:br/>
              <w:t xml:space="preserve">      </w:t>
            </w:r>
            <w:r>
              <w:rPr>
                <w:rFonts w:ascii="仿宋_GB2312" w:hint="eastAsia"/>
                <w:kern w:val="0"/>
                <w:sz w:val="24"/>
              </w:rPr>
              <w:t>年</w:t>
            </w:r>
            <w:r>
              <w:rPr>
                <w:rFonts w:ascii="仿宋_GB2312" w:hint="eastAsia"/>
                <w:kern w:val="0"/>
                <w:sz w:val="24"/>
              </w:rPr>
              <w:t xml:space="preserve">    </w:t>
            </w:r>
            <w:r>
              <w:rPr>
                <w:rFonts w:ascii="仿宋_GB2312" w:hint="eastAsia"/>
                <w:kern w:val="0"/>
                <w:sz w:val="24"/>
              </w:rPr>
              <w:t>月</w:t>
            </w:r>
            <w:r>
              <w:rPr>
                <w:rFonts w:ascii="仿宋_GB2312" w:hint="eastAsia"/>
                <w:kern w:val="0"/>
                <w:sz w:val="24"/>
              </w:rPr>
              <w:t xml:space="preserve">     </w:t>
            </w:r>
            <w:r>
              <w:rPr>
                <w:rFonts w:ascii="仿宋_GB2312" w:hint="eastAsia"/>
                <w:kern w:val="0"/>
                <w:sz w:val="24"/>
              </w:rPr>
              <w:t>日</w:t>
            </w:r>
            <w:r>
              <w:rPr>
                <w:rFonts w:ascii="仿宋_GB2312" w:hint="eastAsia"/>
                <w:kern w:val="0"/>
                <w:sz w:val="24"/>
              </w:rPr>
              <w:t xml:space="preserve">                           </w:t>
            </w:r>
            <w:r>
              <w:rPr>
                <w:rFonts w:ascii="仿宋_GB2312" w:hint="eastAsia"/>
                <w:kern w:val="0"/>
                <w:sz w:val="24"/>
              </w:rPr>
              <w:t>年</w:t>
            </w:r>
            <w:r>
              <w:rPr>
                <w:rFonts w:ascii="仿宋_GB2312" w:hint="eastAsia"/>
                <w:kern w:val="0"/>
                <w:sz w:val="24"/>
              </w:rPr>
              <w:t xml:space="preserve">    </w:t>
            </w:r>
            <w:r>
              <w:rPr>
                <w:rFonts w:ascii="仿宋_GB2312" w:hint="eastAsia"/>
                <w:kern w:val="0"/>
                <w:sz w:val="24"/>
              </w:rPr>
              <w:t>月</w:t>
            </w:r>
            <w:r>
              <w:rPr>
                <w:rFonts w:ascii="仿宋_GB2312" w:hint="eastAsia"/>
                <w:kern w:val="0"/>
                <w:sz w:val="24"/>
              </w:rPr>
              <w:t xml:space="preserve">     </w:t>
            </w:r>
            <w:r>
              <w:rPr>
                <w:rFonts w:ascii="仿宋_GB2312" w:hint="eastAsia"/>
                <w:kern w:val="0"/>
                <w:sz w:val="24"/>
              </w:rPr>
              <w:t>日</w:t>
            </w:r>
            <w:r>
              <w:rPr>
                <w:rFonts w:ascii="仿宋_GB2312" w:hint="eastAsia"/>
                <w:kern w:val="0"/>
                <w:sz w:val="24"/>
              </w:rPr>
              <w:t xml:space="preserve">   </w:t>
            </w:r>
          </w:p>
        </w:tc>
      </w:tr>
      <w:tr w:rsidR="000324E3" w:rsidTr="000324E3">
        <w:trPr>
          <w:trHeight w:val="454"/>
          <w:jc w:val="center"/>
        </w:trPr>
        <w:tc>
          <w:tcPr>
            <w:tcW w:w="8695" w:type="dxa"/>
            <w:gridSpan w:val="10"/>
            <w:vMerge/>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p>
        </w:tc>
      </w:tr>
      <w:tr w:rsidR="000324E3" w:rsidTr="003E0C0E">
        <w:trPr>
          <w:trHeight w:val="321"/>
          <w:jc w:val="center"/>
        </w:trPr>
        <w:tc>
          <w:tcPr>
            <w:tcW w:w="8695" w:type="dxa"/>
            <w:gridSpan w:val="10"/>
            <w:vMerge/>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p>
        </w:tc>
      </w:tr>
      <w:tr w:rsidR="000324E3" w:rsidTr="000324E3">
        <w:trPr>
          <w:trHeight w:val="454"/>
          <w:jc w:val="center"/>
        </w:trPr>
        <w:tc>
          <w:tcPr>
            <w:tcW w:w="8695" w:type="dxa"/>
            <w:gridSpan w:val="10"/>
            <w:vMerge w:val="restart"/>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r>
              <w:rPr>
                <w:rFonts w:ascii="仿宋_GB2312" w:hint="eastAsia"/>
                <w:kern w:val="0"/>
                <w:sz w:val="24"/>
              </w:rPr>
              <w:t>校学生资助管理中心审查意见：</w:t>
            </w:r>
            <w:r>
              <w:rPr>
                <w:rFonts w:ascii="仿宋_GB2312" w:hint="eastAsia"/>
                <w:kern w:val="0"/>
                <w:sz w:val="24"/>
              </w:rPr>
              <w:br/>
              <w:t xml:space="preserve">      </w:t>
            </w:r>
            <w:r>
              <w:rPr>
                <w:rFonts w:ascii="仿宋_GB2312" w:hint="eastAsia"/>
                <w:kern w:val="0"/>
                <w:sz w:val="24"/>
              </w:rPr>
              <w:t>经办人：</w:t>
            </w:r>
            <w:r>
              <w:rPr>
                <w:rFonts w:ascii="仿宋_GB2312" w:hint="eastAsia"/>
                <w:kern w:val="0"/>
                <w:sz w:val="24"/>
              </w:rPr>
              <w:t xml:space="preserve">                                       </w:t>
            </w:r>
            <w:r>
              <w:rPr>
                <w:rFonts w:ascii="仿宋_GB2312" w:hint="eastAsia"/>
                <w:kern w:val="0"/>
                <w:sz w:val="24"/>
              </w:rPr>
              <w:t>负责人：</w:t>
            </w:r>
            <w:r>
              <w:rPr>
                <w:rFonts w:ascii="仿宋_GB2312" w:hint="eastAsia"/>
                <w:kern w:val="0"/>
                <w:sz w:val="24"/>
              </w:rPr>
              <w:br/>
              <w:t xml:space="preserve">                                                 </w:t>
            </w:r>
            <w:r>
              <w:rPr>
                <w:rFonts w:ascii="仿宋_GB2312" w:hint="eastAsia"/>
                <w:kern w:val="0"/>
                <w:sz w:val="24"/>
              </w:rPr>
              <w:t>（校资助中心盖章）</w:t>
            </w:r>
            <w:r>
              <w:rPr>
                <w:rFonts w:ascii="仿宋_GB2312" w:hint="eastAsia"/>
                <w:kern w:val="0"/>
                <w:sz w:val="24"/>
              </w:rPr>
              <w:br/>
              <w:t xml:space="preserve">      </w:t>
            </w:r>
            <w:r>
              <w:rPr>
                <w:rFonts w:ascii="仿宋_GB2312" w:hint="eastAsia"/>
                <w:kern w:val="0"/>
                <w:sz w:val="24"/>
              </w:rPr>
              <w:t>年</w:t>
            </w:r>
            <w:r>
              <w:rPr>
                <w:rFonts w:ascii="仿宋_GB2312" w:hint="eastAsia"/>
                <w:kern w:val="0"/>
                <w:sz w:val="24"/>
              </w:rPr>
              <w:t xml:space="preserve">    </w:t>
            </w:r>
            <w:r>
              <w:rPr>
                <w:rFonts w:ascii="仿宋_GB2312" w:hint="eastAsia"/>
                <w:kern w:val="0"/>
                <w:sz w:val="24"/>
              </w:rPr>
              <w:t>月</w:t>
            </w:r>
            <w:r>
              <w:rPr>
                <w:rFonts w:ascii="仿宋_GB2312" w:hint="eastAsia"/>
                <w:kern w:val="0"/>
                <w:sz w:val="24"/>
              </w:rPr>
              <w:t xml:space="preserve">     </w:t>
            </w:r>
            <w:r>
              <w:rPr>
                <w:rFonts w:ascii="仿宋_GB2312" w:hint="eastAsia"/>
                <w:kern w:val="0"/>
                <w:sz w:val="24"/>
              </w:rPr>
              <w:t>日</w:t>
            </w:r>
            <w:r>
              <w:rPr>
                <w:rFonts w:ascii="仿宋_GB2312" w:hint="eastAsia"/>
                <w:kern w:val="0"/>
                <w:sz w:val="24"/>
              </w:rPr>
              <w:t xml:space="preserve">                             </w:t>
            </w:r>
            <w:r>
              <w:rPr>
                <w:rFonts w:ascii="仿宋_GB2312" w:hint="eastAsia"/>
                <w:kern w:val="0"/>
                <w:sz w:val="24"/>
              </w:rPr>
              <w:t>年</w:t>
            </w:r>
            <w:r>
              <w:rPr>
                <w:rFonts w:ascii="仿宋_GB2312" w:hint="eastAsia"/>
                <w:kern w:val="0"/>
                <w:sz w:val="24"/>
              </w:rPr>
              <w:t xml:space="preserve">    </w:t>
            </w:r>
            <w:r>
              <w:rPr>
                <w:rFonts w:ascii="仿宋_GB2312" w:hint="eastAsia"/>
                <w:kern w:val="0"/>
                <w:sz w:val="24"/>
              </w:rPr>
              <w:t>月</w:t>
            </w:r>
            <w:r>
              <w:rPr>
                <w:rFonts w:ascii="仿宋_GB2312" w:hint="eastAsia"/>
                <w:kern w:val="0"/>
                <w:sz w:val="24"/>
              </w:rPr>
              <w:t xml:space="preserve">     </w:t>
            </w:r>
            <w:r>
              <w:rPr>
                <w:rFonts w:ascii="仿宋_GB2312" w:hint="eastAsia"/>
                <w:kern w:val="0"/>
                <w:sz w:val="24"/>
              </w:rPr>
              <w:t>日</w:t>
            </w:r>
            <w:r>
              <w:rPr>
                <w:rFonts w:ascii="仿宋_GB2312" w:hint="eastAsia"/>
                <w:kern w:val="0"/>
                <w:sz w:val="24"/>
              </w:rPr>
              <w:t xml:space="preserve">   </w:t>
            </w:r>
          </w:p>
        </w:tc>
      </w:tr>
      <w:tr w:rsidR="000324E3" w:rsidTr="000324E3">
        <w:trPr>
          <w:trHeight w:val="454"/>
          <w:jc w:val="center"/>
        </w:trPr>
        <w:tc>
          <w:tcPr>
            <w:tcW w:w="8695" w:type="dxa"/>
            <w:gridSpan w:val="10"/>
            <w:vMerge/>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p>
        </w:tc>
      </w:tr>
      <w:tr w:rsidR="000324E3" w:rsidTr="003E0C0E">
        <w:trPr>
          <w:trHeight w:val="312"/>
          <w:jc w:val="center"/>
        </w:trPr>
        <w:tc>
          <w:tcPr>
            <w:tcW w:w="8695" w:type="dxa"/>
            <w:gridSpan w:val="10"/>
            <w:vMerge/>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p>
        </w:tc>
      </w:tr>
      <w:tr w:rsidR="000324E3" w:rsidTr="000324E3">
        <w:trPr>
          <w:trHeight w:val="454"/>
          <w:jc w:val="center"/>
        </w:trPr>
        <w:tc>
          <w:tcPr>
            <w:tcW w:w="8695" w:type="dxa"/>
            <w:gridSpan w:val="10"/>
            <w:vMerge w:val="restart"/>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r>
              <w:rPr>
                <w:rFonts w:ascii="仿宋_GB2312" w:hint="eastAsia"/>
                <w:kern w:val="0"/>
                <w:sz w:val="24"/>
              </w:rPr>
              <w:t>主管校领导审批意见：</w:t>
            </w:r>
            <w:r>
              <w:rPr>
                <w:rFonts w:ascii="仿宋_GB2312" w:hint="eastAsia"/>
                <w:kern w:val="0"/>
                <w:sz w:val="24"/>
              </w:rPr>
              <w:br/>
              <w:t xml:space="preserve">                                                   </w:t>
            </w:r>
            <w:r>
              <w:rPr>
                <w:rFonts w:ascii="仿宋_GB2312" w:hint="eastAsia"/>
                <w:kern w:val="0"/>
                <w:sz w:val="24"/>
              </w:rPr>
              <w:t>负责人：</w:t>
            </w:r>
            <w:r>
              <w:rPr>
                <w:rFonts w:ascii="仿宋_GB2312" w:hint="eastAsia"/>
                <w:kern w:val="0"/>
                <w:sz w:val="24"/>
              </w:rPr>
              <w:br/>
              <w:t xml:space="preserve">                                                   </w:t>
            </w:r>
            <w:r>
              <w:rPr>
                <w:rFonts w:ascii="仿宋_GB2312" w:hint="eastAsia"/>
                <w:kern w:val="0"/>
                <w:sz w:val="24"/>
              </w:rPr>
              <w:t>（学校公章）</w:t>
            </w:r>
            <w:r>
              <w:rPr>
                <w:rFonts w:ascii="仿宋_GB2312" w:hint="eastAsia"/>
                <w:kern w:val="0"/>
                <w:sz w:val="24"/>
              </w:rPr>
              <w:br/>
              <w:t xml:space="preserve">                                                    </w:t>
            </w:r>
            <w:r>
              <w:rPr>
                <w:rFonts w:ascii="仿宋_GB2312" w:hint="eastAsia"/>
                <w:kern w:val="0"/>
                <w:sz w:val="24"/>
              </w:rPr>
              <w:t>年</w:t>
            </w:r>
            <w:r>
              <w:rPr>
                <w:rFonts w:ascii="仿宋_GB2312" w:hint="eastAsia"/>
                <w:kern w:val="0"/>
                <w:sz w:val="24"/>
              </w:rPr>
              <w:t xml:space="preserve">    </w:t>
            </w:r>
            <w:r>
              <w:rPr>
                <w:rFonts w:ascii="仿宋_GB2312" w:hint="eastAsia"/>
                <w:kern w:val="0"/>
                <w:sz w:val="24"/>
              </w:rPr>
              <w:t>月</w:t>
            </w:r>
            <w:r>
              <w:rPr>
                <w:rFonts w:ascii="仿宋_GB2312" w:hint="eastAsia"/>
                <w:kern w:val="0"/>
                <w:sz w:val="24"/>
              </w:rPr>
              <w:t xml:space="preserve">     </w:t>
            </w:r>
            <w:r>
              <w:rPr>
                <w:rFonts w:ascii="仿宋_GB2312" w:hint="eastAsia"/>
                <w:kern w:val="0"/>
                <w:sz w:val="24"/>
              </w:rPr>
              <w:t>日</w:t>
            </w:r>
            <w:r>
              <w:rPr>
                <w:rFonts w:ascii="仿宋_GB2312" w:hint="eastAsia"/>
                <w:kern w:val="0"/>
                <w:sz w:val="24"/>
              </w:rPr>
              <w:t xml:space="preserve">   </w:t>
            </w:r>
          </w:p>
        </w:tc>
      </w:tr>
      <w:tr w:rsidR="000324E3" w:rsidTr="000324E3">
        <w:trPr>
          <w:trHeight w:val="454"/>
          <w:jc w:val="center"/>
        </w:trPr>
        <w:tc>
          <w:tcPr>
            <w:tcW w:w="8695" w:type="dxa"/>
            <w:gridSpan w:val="10"/>
            <w:vMerge/>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p>
        </w:tc>
      </w:tr>
      <w:tr w:rsidR="000324E3" w:rsidTr="003E0C0E">
        <w:trPr>
          <w:trHeight w:val="312"/>
          <w:jc w:val="center"/>
        </w:trPr>
        <w:tc>
          <w:tcPr>
            <w:tcW w:w="8695" w:type="dxa"/>
            <w:gridSpan w:val="10"/>
            <w:vMerge/>
            <w:tcBorders>
              <w:top w:val="single" w:sz="4" w:space="0" w:color="auto"/>
              <w:left w:val="single" w:sz="4" w:space="0" w:color="auto"/>
              <w:bottom w:val="single" w:sz="4" w:space="0" w:color="auto"/>
              <w:right w:val="single" w:sz="4" w:space="0" w:color="auto"/>
            </w:tcBorders>
            <w:vAlign w:val="center"/>
          </w:tcPr>
          <w:p w:rsidR="000324E3" w:rsidRDefault="000324E3" w:rsidP="003C3876">
            <w:pPr>
              <w:widowControl/>
              <w:jc w:val="left"/>
              <w:rPr>
                <w:rFonts w:ascii="仿宋_GB2312"/>
                <w:kern w:val="0"/>
                <w:sz w:val="24"/>
              </w:rPr>
            </w:pPr>
          </w:p>
        </w:tc>
      </w:tr>
      <w:tr w:rsidR="000324E3" w:rsidTr="000324E3">
        <w:trPr>
          <w:trHeight w:val="454"/>
          <w:jc w:val="center"/>
        </w:trPr>
        <w:tc>
          <w:tcPr>
            <w:tcW w:w="8695" w:type="dxa"/>
            <w:gridSpan w:val="10"/>
            <w:tcBorders>
              <w:top w:val="single" w:sz="4" w:space="0" w:color="auto"/>
              <w:left w:val="nil"/>
              <w:bottom w:val="nil"/>
              <w:right w:val="nil"/>
            </w:tcBorders>
            <w:vAlign w:val="center"/>
          </w:tcPr>
          <w:p w:rsidR="000324E3" w:rsidRDefault="000324E3" w:rsidP="003C3876">
            <w:pPr>
              <w:widowControl/>
              <w:jc w:val="left"/>
              <w:rPr>
                <w:rFonts w:ascii="仿宋_GB2312"/>
                <w:kern w:val="0"/>
                <w:sz w:val="24"/>
              </w:rPr>
            </w:pPr>
            <w:r>
              <w:rPr>
                <w:rFonts w:ascii="仿宋_GB2312" w:hint="eastAsia"/>
                <w:kern w:val="0"/>
                <w:sz w:val="24"/>
              </w:rPr>
              <w:t>备注：只要经办人员规范操作，符合国家有关法规和助学贷款制度，不追究经办人员的责任。</w:t>
            </w:r>
          </w:p>
        </w:tc>
      </w:tr>
    </w:tbl>
    <w:p w:rsidR="003E0C0E" w:rsidRDefault="003E0C0E" w:rsidP="003E0C0E">
      <w:pPr>
        <w:widowControl/>
        <w:spacing w:line="580" w:lineRule="exact"/>
        <w:jc w:val="left"/>
        <w:rPr>
          <w:rFonts w:ascii="黑体" w:eastAsia="黑体" w:hAnsi="宋体" w:cs="宋体"/>
          <w:kern w:val="0"/>
          <w:sz w:val="28"/>
          <w:szCs w:val="28"/>
        </w:rPr>
      </w:pPr>
      <w:r>
        <w:rPr>
          <w:rFonts w:ascii="黑体" w:eastAsia="黑体" w:hAnsi="宋体" w:cs="宋体" w:hint="eastAsia"/>
          <w:kern w:val="0"/>
          <w:sz w:val="28"/>
          <w:szCs w:val="28"/>
        </w:rPr>
        <w:lastRenderedPageBreak/>
        <w:t>附件3</w:t>
      </w:r>
    </w:p>
    <w:p w:rsidR="003E0C0E" w:rsidRDefault="003E0C0E" w:rsidP="003E0C0E">
      <w:pPr>
        <w:snapToGrid w:val="0"/>
        <w:spacing w:line="58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申报违约材料附件明细清单</w:t>
      </w:r>
    </w:p>
    <w:p w:rsidR="003E0C0E" w:rsidRDefault="003E0C0E" w:rsidP="003E0C0E">
      <w:pPr>
        <w:snapToGrid w:val="0"/>
        <w:jc w:val="center"/>
        <w:rPr>
          <w:rFonts w:ascii="楷体_GB2312" w:eastAsia="楷体_GB2312"/>
          <w:szCs w:val="30"/>
        </w:rPr>
      </w:pPr>
      <w:r>
        <w:rPr>
          <w:rFonts w:ascii="楷体_GB2312" w:eastAsia="楷体_GB2312" w:hint="eastAsia"/>
          <w:kern w:val="0"/>
          <w:szCs w:val="30"/>
        </w:rPr>
        <w:t>（借款人失踪、死亡、丧失完全民事行为能力或劳动能力类）</w:t>
      </w:r>
    </w:p>
    <w:tbl>
      <w:tblPr>
        <w:tblW w:w="0" w:type="auto"/>
        <w:tblInd w:w="93" w:type="dxa"/>
        <w:tblLayout w:type="fixed"/>
        <w:tblLook w:val="0000" w:firstRow="0" w:lastRow="0" w:firstColumn="0" w:lastColumn="0" w:noHBand="0" w:noVBand="0"/>
      </w:tblPr>
      <w:tblGrid>
        <w:gridCol w:w="691"/>
        <w:gridCol w:w="5882"/>
        <w:gridCol w:w="925"/>
        <w:gridCol w:w="1253"/>
      </w:tblGrid>
      <w:tr w:rsidR="003E0C0E" w:rsidTr="003C3876">
        <w:trPr>
          <w:trHeight w:val="454"/>
        </w:trPr>
        <w:tc>
          <w:tcPr>
            <w:tcW w:w="691" w:type="dxa"/>
            <w:tcBorders>
              <w:top w:val="single" w:sz="4" w:space="0" w:color="auto"/>
              <w:left w:val="single" w:sz="4" w:space="0" w:color="auto"/>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序号</w:t>
            </w:r>
          </w:p>
        </w:tc>
        <w:tc>
          <w:tcPr>
            <w:tcW w:w="5882" w:type="dxa"/>
            <w:tcBorders>
              <w:top w:val="single" w:sz="4" w:space="0" w:color="auto"/>
              <w:left w:val="nil"/>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材料名称</w:t>
            </w:r>
          </w:p>
        </w:tc>
        <w:tc>
          <w:tcPr>
            <w:tcW w:w="925" w:type="dxa"/>
            <w:tcBorders>
              <w:top w:val="single" w:sz="4" w:space="0" w:color="auto"/>
              <w:left w:val="nil"/>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有无</w:t>
            </w:r>
          </w:p>
        </w:tc>
        <w:tc>
          <w:tcPr>
            <w:tcW w:w="1253" w:type="dxa"/>
            <w:tcBorders>
              <w:top w:val="single" w:sz="4" w:space="0" w:color="auto"/>
              <w:left w:val="nil"/>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备注</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w:t>
            </w:r>
          </w:p>
        </w:tc>
        <w:tc>
          <w:tcPr>
            <w:tcW w:w="5882"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法院宣告死亡、宣告失踪的证明或者公安部门、医院出具的死亡证明（适用借款人失踪、死亡）</w:t>
            </w:r>
          </w:p>
        </w:tc>
        <w:tc>
          <w:tcPr>
            <w:tcW w:w="925" w:type="dxa"/>
            <w:tcBorders>
              <w:top w:val="nil"/>
              <w:left w:val="nil"/>
              <w:bottom w:val="single" w:sz="4" w:space="0" w:color="auto"/>
              <w:right w:val="single" w:sz="4" w:space="0" w:color="auto"/>
            </w:tcBorders>
            <w:vAlign w:val="center"/>
          </w:tcPr>
          <w:p w:rsidR="003E0C0E" w:rsidRDefault="003E0C0E" w:rsidP="003C3876">
            <w:pPr>
              <w:widowControl/>
              <w:ind w:rightChars="-54" w:right="-113"/>
              <w:jc w:val="left"/>
              <w:rPr>
                <w:rFonts w:ascii="仿宋_GB2312"/>
                <w:kern w:val="0"/>
                <w:sz w:val="24"/>
              </w:rPr>
            </w:pPr>
            <w:r>
              <w:rPr>
                <w:rFonts w:ascii="仿宋_GB2312" w:hint="eastAsia"/>
                <w:kern w:val="0"/>
                <w:sz w:val="24"/>
              </w:rPr>
              <w:t>(</w:t>
            </w:r>
            <w:r>
              <w:rPr>
                <w:rFonts w:ascii="仿宋_GB2312" w:hint="eastAsia"/>
                <w:kern w:val="0"/>
                <w:sz w:val="24"/>
              </w:rPr>
              <w:t>必备</w:t>
            </w:r>
            <w:r>
              <w:rPr>
                <w:rFonts w:ascii="仿宋_GB2312" w:hint="eastAsia"/>
                <w:kern w:val="0"/>
                <w:sz w:val="24"/>
              </w:rPr>
              <w:t>)</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2</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法院认定借款人丧失完全民事行为能力的证明（适用借款人丧失完全民事行为能力）</w:t>
            </w:r>
          </w:p>
        </w:tc>
        <w:tc>
          <w:tcPr>
            <w:tcW w:w="925" w:type="dxa"/>
            <w:tcBorders>
              <w:top w:val="nil"/>
              <w:left w:val="nil"/>
              <w:bottom w:val="single" w:sz="4" w:space="0" w:color="auto"/>
              <w:right w:val="single" w:sz="4" w:space="0" w:color="auto"/>
            </w:tcBorders>
            <w:vAlign w:val="center"/>
          </w:tcPr>
          <w:p w:rsidR="003E0C0E" w:rsidRDefault="003E0C0E" w:rsidP="003C3876">
            <w:pPr>
              <w:widowControl/>
              <w:ind w:rightChars="-54" w:right="-113"/>
              <w:jc w:val="left"/>
              <w:rPr>
                <w:rFonts w:ascii="仿宋_GB2312"/>
                <w:kern w:val="0"/>
                <w:sz w:val="24"/>
              </w:rPr>
            </w:pPr>
            <w:r>
              <w:rPr>
                <w:rFonts w:ascii="仿宋_GB2312" w:hint="eastAsia"/>
                <w:kern w:val="0"/>
                <w:sz w:val="24"/>
              </w:rPr>
              <w:t>(</w:t>
            </w:r>
            <w:r>
              <w:rPr>
                <w:rFonts w:ascii="仿宋_GB2312" w:hint="eastAsia"/>
                <w:kern w:val="0"/>
                <w:sz w:val="24"/>
              </w:rPr>
              <w:t>必备</w:t>
            </w:r>
            <w:r>
              <w:rPr>
                <w:rFonts w:ascii="仿宋_GB2312" w:hint="eastAsia"/>
                <w:kern w:val="0"/>
                <w:sz w:val="24"/>
              </w:rPr>
              <w:t>)</w:t>
            </w:r>
          </w:p>
        </w:tc>
        <w:tc>
          <w:tcPr>
            <w:tcW w:w="1253"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3</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县级以上医院出具的借款人丧失劳动能力的证明（适用借款人丧失劳动能力）</w:t>
            </w:r>
          </w:p>
        </w:tc>
        <w:tc>
          <w:tcPr>
            <w:tcW w:w="925" w:type="dxa"/>
            <w:tcBorders>
              <w:top w:val="nil"/>
              <w:left w:val="nil"/>
              <w:bottom w:val="single" w:sz="4" w:space="0" w:color="auto"/>
              <w:right w:val="single" w:sz="4" w:space="0" w:color="auto"/>
            </w:tcBorders>
            <w:vAlign w:val="center"/>
          </w:tcPr>
          <w:p w:rsidR="003E0C0E" w:rsidRDefault="003E0C0E" w:rsidP="003C3876">
            <w:pPr>
              <w:widowControl/>
              <w:ind w:rightChars="-54" w:right="-113"/>
              <w:jc w:val="left"/>
              <w:rPr>
                <w:rFonts w:ascii="仿宋_GB2312"/>
                <w:kern w:val="0"/>
                <w:sz w:val="24"/>
              </w:rPr>
            </w:pPr>
            <w:r>
              <w:rPr>
                <w:rFonts w:ascii="仿宋_GB2312" w:hint="eastAsia"/>
                <w:kern w:val="0"/>
                <w:sz w:val="24"/>
              </w:rPr>
              <w:t>(</w:t>
            </w:r>
            <w:r>
              <w:rPr>
                <w:rFonts w:ascii="仿宋_GB2312" w:hint="eastAsia"/>
                <w:kern w:val="0"/>
                <w:sz w:val="24"/>
              </w:rPr>
              <w:t>必备</w:t>
            </w:r>
            <w:r>
              <w:rPr>
                <w:rFonts w:ascii="仿宋_GB2312" w:hint="eastAsia"/>
                <w:kern w:val="0"/>
                <w:sz w:val="24"/>
              </w:rPr>
              <w:t>)</w:t>
            </w:r>
          </w:p>
        </w:tc>
        <w:tc>
          <w:tcPr>
            <w:tcW w:w="1253"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4</w:t>
            </w:r>
          </w:p>
        </w:tc>
        <w:tc>
          <w:tcPr>
            <w:tcW w:w="5882"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对责任人的处罚证明（确系个人主观原因）</w:t>
            </w:r>
          </w:p>
        </w:tc>
        <w:tc>
          <w:tcPr>
            <w:tcW w:w="925" w:type="dxa"/>
            <w:tcBorders>
              <w:top w:val="nil"/>
              <w:left w:val="nil"/>
              <w:bottom w:val="single" w:sz="4" w:space="0" w:color="auto"/>
              <w:right w:val="single" w:sz="4" w:space="0" w:color="auto"/>
            </w:tcBorders>
            <w:vAlign w:val="center"/>
          </w:tcPr>
          <w:p w:rsidR="003E0C0E" w:rsidRDefault="003E0C0E" w:rsidP="003C3876">
            <w:pPr>
              <w:widowControl/>
              <w:ind w:rightChars="-54" w:right="-113"/>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5</w:t>
            </w:r>
          </w:p>
        </w:tc>
        <w:tc>
          <w:tcPr>
            <w:tcW w:w="5882"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其它</w:t>
            </w: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center"/>
          </w:tcPr>
          <w:p w:rsidR="003E0C0E" w:rsidRDefault="003E0C0E" w:rsidP="003C3876">
            <w:pPr>
              <w:widowControl/>
              <w:ind w:rightChars="-54" w:right="-113"/>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6</w:t>
            </w:r>
          </w:p>
        </w:tc>
        <w:tc>
          <w:tcPr>
            <w:tcW w:w="5882"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p>
        </w:tc>
        <w:tc>
          <w:tcPr>
            <w:tcW w:w="925"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7</w:t>
            </w:r>
          </w:p>
        </w:tc>
        <w:tc>
          <w:tcPr>
            <w:tcW w:w="5882"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p>
        </w:tc>
        <w:tc>
          <w:tcPr>
            <w:tcW w:w="925"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8</w:t>
            </w:r>
          </w:p>
        </w:tc>
        <w:tc>
          <w:tcPr>
            <w:tcW w:w="5882"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9</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10</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11</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12</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13</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14</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90"/>
        </w:trPr>
        <w:tc>
          <w:tcPr>
            <w:tcW w:w="691"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15</w:t>
            </w:r>
          </w:p>
        </w:tc>
        <w:tc>
          <w:tcPr>
            <w:tcW w:w="5882"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925"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253"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454"/>
        </w:trPr>
        <w:tc>
          <w:tcPr>
            <w:tcW w:w="8751" w:type="dxa"/>
            <w:gridSpan w:val="4"/>
            <w:vMerge w:val="restart"/>
            <w:tcBorders>
              <w:top w:val="single" w:sz="4" w:space="0" w:color="auto"/>
              <w:left w:val="nil"/>
              <w:bottom w:val="nil"/>
              <w:right w:val="nil"/>
            </w:tcBorders>
          </w:tcPr>
          <w:p w:rsidR="003E0C0E" w:rsidRDefault="003E0C0E" w:rsidP="003C3876">
            <w:pPr>
              <w:widowControl/>
              <w:jc w:val="left"/>
              <w:rPr>
                <w:rFonts w:ascii="仿宋_GB2312"/>
                <w:kern w:val="0"/>
                <w:sz w:val="24"/>
              </w:rPr>
            </w:pPr>
            <w:r>
              <w:rPr>
                <w:rFonts w:ascii="仿宋_GB2312" w:hint="eastAsia"/>
                <w:kern w:val="0"/>
                <w:sz w:val="24"/>
              </w:rPr>
              <w:t xml:space="preserve">    </w:t>
            </w:r>
          </w:p>
          <w:p w:rsidR="003E0C0E" w:rsidRDefault="003E0C0E" w:rsidP="003C3876">
            <w:pPr>
              <w:widowControl/>
              <w:ind w:firstLineChars="150" w:firstLine="360"/>
              <w:jc w:val="left"/>
              <w:rPr>
                <w:rFonts w:ascii="仿宋_GB2312"/>
                <w:kern w:val="0"/>
                <w:sz w:val="24"/>
              </w:rPr>
            </w:pPr>
            <w:r>
              <w:rPr>
                <w:rFonts w:ascii="仿宋_GB2312" w:hint="eastAsia"/>
                <w:kern w:val="0"/>
                <w:sz w:val="24"/>
              </w:rPr>
              <w:t>备注：第</w:t>
            </w:r>
            <w:r>
              <w:rPr>
                <w:rFonts w:ascii="仿宋_GB2312" w:hint="eastAsia"/>
                <w:kern w:val="0"/>
                <w:sz w:val="24"/>
              </w:rPr>
              <w:t>1</w:t>
            </w:r>
            <w:r>
              <w:rPr>
                <w:rFonts w:ascii="仿宋_GB2312" w:hint="eastAsia"/>
                <w:kern w:val="0"/>
                <w:sz w:val="24"/>
              </w:rPr>
              <w:t>、</w:t>
            </w:r>
            <w:r>
              <w:rPr>
                <w:rFonts w:ascii="仿宋_GB2312" w:hint="eastAsia"/>
                <w:kern w:val="0"/>
                <w:sz w:val="24"/>
              </w:rPr>
              <w:t>2</w:t>
            </w:r>
            <w:r>
              <w:rPr>
                <w:rFonts w:ascii="仿宋_GB2312" w:hint="eastAsia"/>
                <w:kern w:val="0"/>
                <w:sz w:val="24"/>
              </w:rPr>
              <w:t>、</w:t>
            </w:r>
            <w:r>
              <w:rPr>
                <w:rFonts w:ascii="仿宋_GB2312" w:hint="eastAsia"/>
                <w:kern w:val="0"/>
                <w:sz w:val="24"/>
              </w:rPr>
              <w:t>3</w:t>
            </w:r>
            <w:r>
              <w:rPr>
                <w:rFonts w:ascii="仿宋_GB2312" w:hint="eastAsia"/>
                <w:kern w:val="0"/>
                <w:sz w:val="24"/>
              </w:rPr>
              <w:t>项材料具备其一即可，第</w:t>
            </w:r>
            <w:r>
              <w:rPr>
                <w:rFonts w:ascii="仿宋_GB2312" w:hint="eastAsia"/>
                <w:kern w:val="0"/>
                <w:sz w:val="24"/>
              </w:rPr>
              <w:t>4</w:t>
            </w:r>
            <w:r>
              <w:rPr>
                <w:rFonts w:ascii="仿宋_GB2312" w:hint="eastAsia"/>
                <w:kern w:val="0"/>
                <w:sz w:val="24"/>
              </w:rPr>
              <w:t>项若无主观责任原因则不提供。</w:t>
            </w:r>
          </w:p>
        </w:tc>
      </w:tr>
      <w:tr w:rsidR="003E0C0E" w:rsidTr="003C3876">
        <w:trPr>
          <w:trHeight w:val="624"/>
        </w:trPr>
        <w:tc>
          <w:tcPr>
            <w:tcW w:w="8751" w:type="dxa"/>
            <w:gridSpan w:val="4"/>
            <w:vMerge/>
            <w:tcBorders>
              <w:top w:val="single" w:sz="4" w:space="0" w:color="auto"/>
              <w:left w:val="nil"/>
              <w:bottom w:val="nil"/>
              <w:right w:val="nil"/>
            </w:tcBorders>
            <w:vAlign w:val="center"/>
          </w:tcPr>
          <w:p w:rsidR="003E0C0E" w:rsidRDefault="003E0C0E" w:rsidP="003C3876">
            <w:pPr>
              <w:widowControl/>
              <w:jc w:val="left"/>
              <w:rPr>
                <w:rFonts w:ascii="仿宋_GB2312"/>
                <w:kern w:val="0"/>
                <w:sz w:val="28"/>
                <w:szCs w:val="28"/>
              </w:rPr>
            </w:pPr>
          </w:p>
        </w:tc>
      </w:tr>
    </w:tbl>
    <w:p w:rsidR="003E0C0E" w:rsidRDefault="003E0C0E" w:rsidP="003E0C0E">
      <w:pPr>
        <w:widowControl/>
        <w:spacing w:line="580" w:lineRule="exact"/>
        <w:jc w:val="left"/>
        <w:rPr>
          <w:rFonts w:ascii="黑体" w:eastAsia="黑体" w:hAnsi="宋体" w:cs="宋体"/>
          <w:kern w:val="0"/>
          <w:sz w:val="28"/>
          <w:szCs w:val="28"/>
        </w:rPr>
      </w:pPr>
      <w:r>
        <w:rPr>
          <w:rFonts w:ascii="黑体" w:eastAsia="黑体" w:hAnsi="宋体" w:cs="宋体" w:hint="eastAsia"/>
          <w:kern w:val="0"/>
          <w:sz w:val="28"/>
          <w:szCs w:val="28"/>
        </w:rPr>
        <w:lastRenderedPageBreak/>
        <w:t>附件4</w:t>
      </w:r>
    </w:p>
    <w:p w:rsidR="003E0C0E" w:rsidRDefault="003E0C0E" w:rsidP="003E0C0E">
      <w:pPr>
        <w:snapToGrid w:val="0"/>
        <w:spacing w:line="58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申报违约材料附件明细清单</w:t>
      </w:r>
    </w:p>
    <w:p w:rsidR="003E0C0E" w:rsidRDefault="003E0C0E" w:rsidP="003E0C0E">
      <w:pPr>
        <w:jc w:val="center"/>
        <w:rPr>
          <w:rFonts w:ascii="楷体_GB2312" w:eastAsia="楷体_GB2312"/>
          <w:szCs w:val="30"/>
        </w:rPr>
      </w:pPr>
      <w:r>
        <w:rPr>
          <w:rFonts w:ascii="楷体_GB2312" w:eastAsia="楷体_GB2312" w:hint="eastAsia"/>
          <w:kern w:val="0"/>
          <w:szCs w:val="30"/>
        </w:rPr>
        <w:t>（单笔借款合同贷款本金逾期追索满一年类）</w:t>
      </w:r>
    </w:p>
    <w:tbl>
      <w:tblPr>
        <w:tblW w:w="0" w:type="auto"/>
        <w:jc w:val="center"/>
        <w:tblLayout w:type="fixed"/>
        <w:tblLook w:val="0000" w:firstRow="0" w:lastRow="0" w:firstColumn="0" w:lastColumn="0" w:noHBand="0" w:noVBand="0"/>
      </w:tblPr>
      <w:tblGrid>
        <w:gridCol w:w="880"/>
        <w:gridCol w:w="4720"/>
        <w:gridCol w:w="1146"/>
        <w:gridCol w:w="1860"/>
      </w:tblGrid>
      <w:tr w:rsidR="003E0C0E" w:rsidTr="003C3876">
        <w:trPr>
          <w:trHeight w:val="510"/>
          <w:jc w:val="center"/>
        </w:trPr>
        <w:tc>
          <w:tcPr>
            <w:tcW w:w="880" w:type="dxa"/>
            <w:tcBorders>
              <w:top w:val="single" w:sz="4" w:space="0" w:color="auto"/>
              <w:left w:val="single" w:sz="4" w:space="0" w:color="auto"/>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序号</w:t>
            </w:r>
          </w:p>
        </w:tc>
        <w:tc>
          <w:tcPr>
            <w:tcW w:w="4720" w:type="dxa"/>
            <w:tcBorders>
              <w:top w:val="single" w:sz="4" w:space="0" w:color="auto"/>
              <w:left w:val="nil"/>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材料名称</w:t>
            </w:r>
          </w:p>
        </w:tc>
        <w:tc>
          <w:tcPr>
            <w:tcW w:w="1146" w:type="dxa"/>
            <w:tcBorders>
              <w:top w:val="single" w:sz="4" w:space="0" w:color="auto"/>
              <w:left w:val="nil"/>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有无</w:t>
            </w:r>
          </w:p>
        </w:tc>
        <w:tc>
          <w:tcPr>
            <w:tcW w:w="1860" w:type="dxa"/>
            <w:tcBorders>
              <w:top w:val="single" w:sz="4" w:space="0" w:color="auto"/>
              <w:left w:val="nil"/>
              <w:bottom w:val="single" w:sz="4" w:space="0" w:color="auto"/>
              <w:right w:val="single" w:sz="4" w:space="0" w:color="auto"/>
            </w:tcBorders>
            <w:vAlign w:val="center"/>
          </w:tcPr>
          <w:p w:rsidR="003E0C0E" w:rsidRDefault="003E0C0E" w:rsidP="003C3876">
            <w:pPr>
              <w:widowControl/>
              <w:jc w:val="center"/>
              <w:rPr>
                <w:rFonts w:ascii="黑体" w:eastAsia="黑体"/>
                <w:kern w:val="0"/>
                <w:sz w:val="24"/>
              </w:rPr>
            </w:pPr>
            <w:r>
              <w:rPr>
                <w:rFonts w:ascii="黑体" w:eastAsia="黑体" w:hint="eastAsia"/>
                <w:kern w:val="0"/>
                <w:sz w:val="24"/>
              </w:rPr>
              <w:t>备注</w:t>
            </w:r>
          </w:p>
        </w:tc>
      </w:tr>
      <w:tr w:rsidR="003E0C0E" w:rsidTr="003C3876">
        <w:trPr>
          <w:trHeight w:val="510"/>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助学贷款联系追索记录</w:t>
            </w:r>
            <w:r>
              <w:rPr>
                <w:rFonts w:ascii="仿宋_GB2312" w:hint="eastAsia"/>
                <w:kern w:val="0"/>
                <w:sz w:val="24"/>
              </w:rPr>
              <w:t>(</w:t>
            </w:r>
            <w:r>
              <w:rPr>
                <w:rFonts w:ascii="仿宋_GB2312" w:hint="eastAsia"/>
                <w:kern w:val="0"/>
                <w:sz w:val="24"/>
              </w:rPr>
              <w:t>包括电话追索、信函追索及上门追索等）</w:t>
            </w: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w:t>
            </w:r>
            <w:r>
              <w:rPr>
                <w:rFonts w:ascii="仿宋_GB2312" w:hint="eastAsia"/>
                <w:kern w:val="0"/>
                <w:sz w:val="24"/>
              </w:rPr>
              <w:t>必备</w:t>
            </w:r>
            <w:r>
              <w:rPr>
                <w:rFonts w:ascii="仿宋_GB2312" w:hint="eastAsia"/>
                <w:kern w:val="0"/>
                <w:sz w:val="24"/>
              </w:rPr>
              <w:t>)</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510"/>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2</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对责任人的处罚证明（确系个人主观原因）</w:t>
            </w: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w:t>
            </w:r>
            <w:r>
              <w:rPr>
                <w:rFonts w:ascii="仿宋_GB2312" w:hint="eastAsia"/>
                <w:kern w:val="0"/>
                <w:sz w:val="24"/>
              </w:rPr>
              <w:t>必备</w:t>
            </w:r>
            <w:r>
              <w:rPr>
                <w:rFonts w:ascii="仿宋_GB2312" w:hint="eastAsia"/>
                <w:kern w:val="0"/>
                <w:sz w:val="24"/>
              </w:rPr>
              <w:t>)</w:t>
            </w:r>
          </w:p>
        </w:tc>
        <w:tc>
          <w:tcPr>
            <w:tcW w:w="186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510"/>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3</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其它</w:t>
            </w: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p>
        </w:tc>
        <w:tc>
          <w:tcPr>
            <w:tcW w:w="186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510"/>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4</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p>
        </w:tc>
        <w:tc>
          <w:tcPr>
            <w:tcW w:w="186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5</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6</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7</w:t>
            </w:r>
          </w:p>
        </w:tc>
        <w:tc>
          <w:tcPr>
            <w:tcW w:w="4720"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8</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center"/>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9</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10</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11</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12</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13</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14</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3E0C0E"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3E0C0E" w:rsidRDefault="003E0C0E" w:rsidP="003C3876">
            <w:pPr>
              <w:widowControl/>
              <w:jc w:val="center"/>
              <w:rPr>
                <w:rFonts w:ascii="仿宋_GB2312"/>
                <w:kern w:val="0"/>
                <w:sz w:val="24"/>
              </w:rPr>
            </w:pPr>
            <w:r>
              <w:rPr>
                <w:rFonts w:ascii="仿宋_GB2312" w:hint="eastAsia"/>
                <w:kern w:val="0"/>
                <w:sz w:val="24"/>
              </w:rPr>
              <w:t>15</w:t>
            </w:r>
          </w:p>
        </w:tc>
        <w:tc>
          <w:tcPr>
            <w:tcW w:w="472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146"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c>
          <w:tcPr>
            <w:tcW w:w="1860" w:type="dxa"/>
            <w:tcBorders>
              <w:top w:val="nil"/>
              <w:left w:val="nil"/>
              <w:bottom w:val="single" w:sz="4" w:space="0" w:color="auto"/>
              <w:right w:val="single" w:sz="4" w:space="0" w:color="auto"/>
            </w:tcBorders>
            <w:vAlign w:val="bottom"/>
          </w:tcPr>
          <w:p w:rsidR="003E0C0E" w:rsidRDefault="003E0C0E" w:rsidP="003C3876">
            <w:pPr>
              <w:widowControl/>
              <w:jc w:val="left"/>
              <w:rPr>
                <w:rFonts w:ascii="仿宋_GB2312"/>
                <w:kern w:val="0"/>
                <w:sz w:val="24"/>
              </w:rPr>
            </w:pPr>
            <w:r>
              <w:rPr>
                <w:rFonts w:ascii="仿宋_GB2312" w:hint="eastAsia"/>
                <w:kern w:val="0"/>
                <w:sz w:val="24"/>
              </w:rPr>
              <w:t xml:space="preserve">　</w:t>
            </w:r>
          </w:p>
        </w:tc>
      </w:tr>
      <w:tr w:rsidR="00F306A0" w:rsidTr="003C3876">
        <w:trPr>
          <w:trHeight w:val="645"/>
          <w:jc w:val="center"/>
        </w:trPr>
        <w:tc>
          <w:tcPr>
            <w:tcW w:w="880" w:type="dxa"/>
            <w:tcBorders>
              <w:top w:val="nil"/>
              <w:left w:val="single" w:sz="4" w:space="0" w:color="auto"/>
              <w:bottom w:val="single" w:sz="4" w:space="0" w:color="auto"/>
              <w:right w:val="single" w:sz="4" w:space="0" w:color="auto"/>
            </w:tcBorders>
            <w:vAlign w:val="center"/>
          </w:tcPr>
          <w:p w:rsidR="00F306A0" w:rsidRDefault="00F306A0" w:rsidP="003C3876">
            <w:pPr>
              <w:widowControl/>
              <w:jc w:val="center"/>
              <w:rPr>
                <w:rFonts w:ascii="仿宋_GB2312"/>
                <w:kern w:val="0"/>
                <w:sz w:val="24"/>
              </w:rPr>
            </w:pPr>
            <w:r>
              <w:rPr>
                <w:rFonts w:ascii="仿宋_GB2312" w:hint="eastAsia"/>
                <w:kern w:val="0"/>
                <w:sz w:val="24"/>
              </w:rPr>
              <w:t>16</w:t>
            </w:r>
          </w:p>
        </w:tc>
        <w:tc>
          <w:tcPr>
            <w:tcW w:w="4720" w:type="dxa"/>
            <w:tcBorders>
              <w:top w:val="nil"/>
              <w:left w:val="nil"/>
              <w:bottom w:val="single" w:sz="4" w:space="0" w:color="auto"/>
              <w:right w:val="single" w:sz="4" w:space="0" w:color="auto"/>
            </w:tcBorders>
            <w:vAlign w:val="bottom"/>
          </w:tcPr>
          <w:p w:rsidR="00F306A0" w:rsidRDefault="00F306A0" w:rsidP="003C3876">
            <w:pPr>
              <w:widowControl/>
              <w:jc w:val="left"/>
              <w:rPr>
                <w:rFonts w:ascii="仿宋_GB2312"/>
                <w:kern w:val="0"/>
                <w:sz w:val="24"/>
              </w:rPr>
            </w:pPr>
          </w:p>
        </w:tc>
        <w:tc>
          <w:tcPr>
            <w:tcW w:w="1146" w:type="dxa"/>
            <w:tcBorders>
              <w:top w:val="nil"/>
              <w:left w:val="nil"/>
              <w:bottom w:val="single" w:sz="4" w:space="0" w:color="auto"/>
              <w:right w:val="single" w:sz="4" w:space="0" w:color="auto"/>
            </w:tcBorders>
            <w:vAlign w:val="bottom"/>
          </w:tcPr>
          <w:p w:rsidR="00F306A0" w:rsidRDefault="00F306A0" w:rsidP="003C3876">
            <w:pPr>
              <w:widowControl/>
              <w:jc w:val="left"/>
              <w:rPr>
                <w:rFonts w:ascii="仿宋_GB2312"/>
                <w:kern w:val="0"/>
                <w:sz w:val="24"/>
              </w:rPr>
            </w:pPr>
          </w:p>
        </w:tc>
        <w:tc>
          <w:tcPr>
            <w:tcW w:w="1860" w:type="dxa"/>
            <w:tcBorders>
              <w:top w:val="nil"/>
              <w:left w:val="nil"/>
              <w:bottom w:val="single" w:sz="4" w:space="0" w:color="auto"/>
              <w:right w:val="single" w:sz="4" w:space="0" w:color="auto"/>
            </w:tcBorders>
            <w:vAlign w:val="bottom"/>
          </w:tcPr>
          <w:p w:rsidR="00F306A0" w:rsidRDefault="00F306A0" w:rsidP="003C3876">
            <w:pPr>
              <w:widowControl/>
              <w:jc w:val="left"/>
              <w:rPr>
                <w:rFonts w:ascii="仿宋_GB2312"/>
                <w:kern w:val="0"/>
                <w:sz w:val="24"/>
              </w:rPr>
            </w:pPr>
          </w:p>
        </w:tc>
      </w:tr>
      <w:tr w:rsidR="003E0C0E" w:rsidTr="003C3876">
        <w:trPr>
          <w:trHeight w:val="510"/>
          <w:jc w:val="center"/>
        </w:trPr>
        <w:tc>
          <w:tcPr>
            <w:tcW w:w="8606" w:type="dxa"/>
            <w:gridSpan w:val="4"/>
            <w:tcBorders>
              <w:top w:val="single" w:sz="4" w:space="0" w:color="auto"/>
              <w:left w:val="nil"/>
              <w:bottom w:val="nil"/>
              <w:right w:val="nil"/>
            </w:tcBorders>
          </w:tcPr>
          <w:p w:rsidR="003E0C0E" w:rsidRDefault="003E0C0E" w:rsidP="003C3876">
            <w:pPr>
              <w:widowControl/>
              <w:jc w:val="left"/>
              <w:rPr>
                <w:rFonts w:ascii="仿宋_GB2312"/>
                <w:kern w:val="0"/>
                <w:sz w:val="24"/>
              </w:rPr>
            </w:pPr>
            <w:r>
              <w:rPr>
                <w:rFonts w:ascii="仿宋_GB2312" w:hint="eastAsia"/>
                <w:kern w:val="0"/>
                <w:sz w:val="24"/>
              </w:rPr>
              <w:t xml:space="preserve">    </w:t>
            </w:r>
          </w:p>
          <w:p w:rsidR="003E0C0E" w:rsidRDefault="003E0C0E" w:rsidP="003C3876">
            <w:pPr>
              <w:widowControl/>
              <w:ind w:firstLineChars="150" w:firstLine="360"/>
              <w:jc w:val="left"/>
              <w:rPr>
                <w:rFonts w:ascii="仿宋_GB2312"/>
                <w:kern w:val="0"/>
                <w:sz w:val="24"/>
              </w:rPr>
            </w:pPr>
            <w:r>
              <w:rPr>
                <w:rFonts w:ascii="仿宋_GB2312" w:hint="eastAsia"/>
                <w:kern w:val="0"/>
                <w:sz w:val="24"/>
              </w:rPr>
              <w:t>备注：第</w:t>
            </w:r>
            <w:r>
              <w:rPr>
                <w:rFonts w:ascii="仿宋_GB2312" w:hint="eastAsia"/>
                <w:kern w:val="0"/>
                <w:sz w:val="24"/>
              </w:rPr>
              <w:t>2</w:t>
            </w:r>
            <w:r>
              <w:rPr>
                <w:rFonts w:ascii="仿宋_GB2312" w:hint="eastAsia"/>
                <w:kern w:val="0"/>
                <w:sz w:val="24"/>
              </w:rPr>
              <w:t>项若无主观责任原因则不提供。</w:t>
            </w:r>
          </w:p>
        </w:tc>
      </w:tr>
    </w:tbl>
    <w:p w:rsidR="003E0C0E" w:rsidRPr="00613A28" w:rsidRDefault="003E0C0E" w:rsidP="003E0C0E">
      <w:pPr>
        <w:spacing w:line="620" w:lineRule="exact"/>
      </w:pPr>
    </w:p>
    <w:p w:rsidR="005D3575" w:rsidRPr="003E0C0E" w:rsidRDefault="005D3575" w:rsidP="005D3575">
      <w:pPr>
        <w:spacing w:line="620" w:lineRule="exact"/>
        <w:ind w:firstLineChars="200" w:firstLine="640"/>
        <w:rPr>
          <w:rFonts w:ascii="仿宋_GB2312" w:eastAsia="仿宋_GB2312" w:hAnsi="宋体"/>
          <w:sz w:val="32"/>
          <w:szCs w:val="32"/>
        </w:rPr>
      </w:pPr>
    </w:p>
    <w:p w:rsidR="000324E3" w:rsidRDefault="000324E3" w:rsidP="005D3575">
      <w:pPr>
        <w:spacing w:line="620" w:lineRule="exact"/>
        <w:ind w:firstLineChars="200" w:firstLine="640"/>
        <w:rPr>
          <w:rFonts w:ascii="仿宋_GB2312" w:eastAsia="仿宋_GB2312" w:hAnsi="宋体"/>
          <w:sz w:val="32"/>
          <w:szCs w:val="32"/>
        </w:rPr>
      </w:pPr>
    </w:p>
    <w:p w:rsidR="000324E3" w:rsidRDefault="000324E3" w:rsidP="005D3575">
      <w:pPr>
        <w:spacing w:line="620" w:lineRule="exact"/>
        <w:ind w:firstLineChars="200" w:firstLine="640"/>
        <w:rPr>
          <w:rFonts w:ascii="仿宋_GB2312" w:eastAsia="仿宋_GB2312" w:hAnsi="宋体"/>
          <w:sz w:val="32"/>
          <w:szCs w:val="32"/>
        </w:rPr>
      </w:pPr>
    </w:p>
    <w:p w:rsidR="000324E3" w:rsidRDefault="000324E3" w:rsidP="005D3575">
      <w:pPr>
        <w:spacing w:line="620" w:lineRule="exact"/>
        <w:ind w:firstLineChars="200" w:firstLine="640"/>
        <w:rPr>
          <w:rFonts w:ascii="仿宋_GB2312" w:eastAsia="仿宋_GB2312" w:hAnsi="宋体"/>
          <w:sz w:val="32"/>
          <w:szCs w:val="32"/>
        </w:rPr>
      </w:pPr>
    </w:p>
    <w:p w:rsidR="000324E3" w:rsidRDefault="000324E3"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91352B">
      <w:pPr>
        <w:spacing w:line="620" w:lineRule="exact"/>
        <w:ind w:firstLineChars="200" w:firstLine="640"/>
        <w:rPr>
          <w:rFonts w:ascii="仿宋_GB2312" w:eastAsia="仿宋_GB2312" w:hAnsi="宋体"/>
          <w:sz w:val="32"/>
          <w:szCs w:val="32"/>
        </w:rPr>
      </w:pPr>
    </w:p>
    <w:p w:rsidR="003E0C0E" w:rsidRDefault="003E0C0E" w:rsidP="005D3575">
      <w:pPr>
        <w:spacing w:line="620" w:lineRule="exact"/>
        <w:ind w:firstLineChars="200" w:firstLine="640"/>
        <w:rPr>
          <w:rFonts w:ascii="仿宋_GB2312" w:eastAsia="仿宋_GB2312" w:hAnsi="宋体"/>
          <w:sz w:val="32"/>
          <w:szCs w:val="32"/>
        </w:rPr>
      </w:pPr>
    </w:p>
    <w:p w:rsidR="003E0C0E" w:rsidRDefault="003E0C0E" w:rsidP="00F306A0">
      <w:pPr>
        <w:spacing w:line="620" w:lineRule="exact"/>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3E0C0E">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3E0C0E" w:rsidRDefault="00F74F09" w:rsidP="003E0C0E">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6.3pt;margin-top:15.05pt;width:141pt;height:37.5pt;z-index:1;mso-position-horizontal-relative:text;mso-position-vertical-relative:text">
            <v:imagedata r:id="rId8" o:title="中工学〔2017〕30号"/>
          </v:shape>
        </w:pict>
      </w:r>
      <w:r w:rsidR="00225B2D" w:rsidRPr="007F3D65">
        <w:rPr>
          <w:spacing w:val="-6"/>
          <w:sz w:val="32"/>
          <w:szCs w:val="22"/>
        </w:rPr>
        <w:t>————————————————————————————</w:t>
      </w:r>
    </w:p>
    <w:sectPr w:rsidR="00225B2D" w:rsidRPr="003E0C0E"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09" w:rsidRDefault="00F74F09" w:rsidP="004C5C87">
      <w:r>
        <w:separator/>
      </w:r>
    </w:p>
  </w:endnote>
  <w:endnote w:type="continuationSeparator" w:id="0">
    <w:p w:rsidR="00F74F09" w:rsidRDefault="00F74F09"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9F5D3E">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09" w:rsidRDefault="00F74F09" w:rsidP="004C5C87">
      <w:r>
        <w:separator/>
      </w:r>
    </w:p>
  </w:footnote>
  <w:footnote w:type="continuationSeparator" w:id="0">
    <w:p w:rsidR="00F74F09" w:rsidRDefault="00F74F09"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abstractNum w:abstractNumId="10">
    <w:nsid w:val="188C5CF8"/>
    <w:multiLevelType w:val="multilevel"/>
    <w:tmpl w:val="188C5CF8"/>
    <w:lvl w:ilvl="0">
      <w:start w:val="1"/>
      <w:numFmt w:val="japaneseCounting"/>
      <w:lvlText w:val="第%1章"/>
      <w:lvlJc w:val="left"/>
      <w:pPr>
        <w:tabs>
          <w:tab w:val="num" w:pos="1125"/>
        </w:tabs>
        <w:ind w:left="1125" w:hanging="112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324E3"/>
    <w:rsid w:val="000420D4"/>
    <w:rsid w:val="0005781D"/>
    <w:rsid w:val="000876FB"/>
    <w:rsid w:val="000937CA"/>
    <w:rsid w:val="000D482C"/>
    <w:rsid w:val="000E1DB7"/>
    <w:rsid w:val="000F327A"/>
    <w:rsid w:val="001069E1"/>
    <w:rsid w:val="0012190B"/>
    <w:rsid w:val="00176837"/>
    <w:rsid w:val="00193EA5"/>
    <w:rsid w:val="001A5B3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80C95"/>
    <w:rsid w:val="003C7300"/>
    <w:rsid w:val="003D082B"/>
    <w:rsid w:val="003D3933"/>
    <w:rsid w:val="003E0C0E"/>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1352B"/>
    <w:rsid w:val="00923AB6"/>
    <w:rsid w:val="0092590C"/>
    <w:rsid w:val="00932C54"/>
    <w:rsid w:val="00933C7B"/>
    <w:rsid w:val="00983929"/>
    <w:rsid w:val="009861F0"/>
    <w:rsid w:val="009D778B"/>
    <w:rsid w:val="009F1FAC"/>
    <w:rsid w:val="009F59FA"/>
    <w:rsid w:val="009F5D3E"/>
    <w:rsid w:val="009F6E26"/>
    <w:rsid w:val="00A032F1"/>
    <w:rsid w:val="00A23B2E"/>
    <w:rsid w:val="00A40085"/>
    <w:rsid w:val="00A406D7"/>
    <w:rsid w:val="00A53DD5"/>
    <w:rsid w:val="00A560F1"/>
    <w:rsid w:val="00A56C1A"/>
    <w:rsid w:val="00A64CD8"/>
    <w:rsid w:val="00A7337A"/>
    <w:rsid w:val="00A77D48"/>
    <w:rsid w:val="00A8099D"/>
    <w:rsid w:val="00A90824"/>
    <w:rsid w:val="00A9162F"/>
    <w:rsid w:val="00AA1FF3"/>
    <w:rsid w:val="00AA28E9"/>
    <w:rsid w:val="00AA3311"/>
    <w:rsid w:val="00AB1E19"/>
    <w:rsid w:val="00AF6E3C"/>
    <w:rsid w:val="00B038B4"/>
    <w:rsid w:val="00B15CD2"/>
    <w:rsid w:val="00B313F5"/>
    <w:rsid w:val="00B3406A"/>
    <w:rsid w:val="00BA6BE8"/>
    <w:rsid w:val="00BC0355"/>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4148"/>
    <w:rsid w:val="00EB43E6"/>
    <w:rsid w:val="00EC08AB"/>
    <w:rsid w:val="00EC55F0"/>
    <w:rsid w:val="00ED095F"/>
    <w:rsid w:val="00EE574D"/>
    <w:rsid w:val="00F0507D"/>
    <w:rsid w:val="00F21687"/>
    <w:rsid w:val="00F24855"/>
    <w:rsid w:val="00F306A0"/>
    <w:rsid w:val="00F527C7"/>
    <w:rsid w:val="00F64E90"/>
    <w:rsid w:val="00F72A98"/>
    <w:rsid w:val="00F74F09"/>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paragraph" w:styleId="aa">
    <w:name w:val="Normal (Web)"/>
    <w:basedOn w:val="a"/>
    <w:rsid w:val="000324E3"/>
    <w:pPr>
      <w:widowControl/>
      <w:spacing w:before="100" w:beforeAutospacing="1" w:after="100" w:afterAutospacing="1"/>
      <w:jc w:val="left"/>
    </w:pPr>
    <w:rPr>
      <w:rFonts w:ascii="Arial Unicode MS" w:eastAsia="Arial Unicode MS" w:hAnsi="Arial Unicode MS" w:cs="Arial Unicode MS"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26</Pages>
  <Words>1858</Words>
  <Characters>10597</Characters>
  <Application>Microsoft Office Word</Application>
  <DocSecurity>0</DocSecurity>
  <Lines>88</Lines>
  <Paragraphs>24</Paragraphs>
  <ScaleCrop>false</ScaleCrop>
  <Company>mycomputer</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165</cp:revision>
  <cp:lastPrinted>2017-09-20T06:39:00Z</cp:lastPrinted>
  <dcterms:created xsi:type="dcterms:W3CDTF">2016-09-13T05:19:00Z</dcterms:created>
  <dcterms:modified xsi:type="dcterms:W3CDTF">2017-09-20T08:40:00Z</dcterms:modified>
</cp:coreProperties>
</file>